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Костромской области от 26.02.2013 N 66-а</w:t>
              <w:br/>
              <w:t xml:space="preserve">(ред. от 27.10.2025)</w:t>
              <w:br/>
              <w:t xml:space="preserve">"О порядке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февраля 2013 г. N 66-а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ЗА СЧЕТ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ИНВЕСТИЦИОННОГО ФОНДА</w:t>
      </w:r>
    </w:p>
    <w:p>
      <w:pPr>
        <w:pStyle w:val="2"/>
        <w:jc w:val="center"/>
      </w:pPr>
      <w:r>
        <w:rPr>
          <w:sz w:val="24"/>
        </w:rPr>
        <w:t xml:space="preserve">КОСТРОМСКОЙ ОБЛАСТИ БЮДЖЕТАМ МУНИЦИПАЛЬНЫХ</w:t>
      </w:r>
    </w:p>
    <w:p>
      <w:pPr>
        <w:pStyle w:val="2"/>
        <w:jc w:val="center"/>
      </w:pPr>
      <w:r>
        <w:rPr>
          <w:sz w:val="24"/>
        </w:rPr>
        <w:t xml:space="preserve">ОБРАЗОВАНИЙ КОСТРОМСКОЙ ОБЛАСТИ НА РЕАЛИЗАЦИЮ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НА ТЕРРИТОРИИ 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26.03.2015 </w:t>
            </w:r>
            <w:hyperlink w:history="0" r:id="rId8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      <w:r>
                <w:rPr>
                  <w:sz w:val="24"/>
                  <w:color w:val="0000ff"/>
                </w:rPr>
                <w:t xml:space="preserve">N 103-а</w:t>
              </w:r>
            </w:hyperlink>
            <w:r>
              <w:rPr>
                <w:sz w:val="24"/>
                <w:color w:val="392c69"/>
              </w:rPr>
              <w:t xml:space="preserve">, от 20.11.2017 </w:t>
            </w:r>
            <w:hyperlink w:history="0" r:id="rId9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10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      <w:r>
                <w:rPr>
                  <w:sz w:val="24"/>
                  <w:color w:val="0000ff"/>
                </w:rPr>
                <w:t xml:space="preserve">N 412-а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hyperlink w:history="0" r:id="rId11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Бюджетным </w:t>
      </w:r>
      <w:hyperlink w:history="0" r:id="rId12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</w:t>
      </w:r>
      <w:hyperlink w:history="0" r:id="rId13" w:tooltip="Закон Костромской области от 01.02.2013 N 335-5-ЗКО (ред. от 07.02.2014) &quot;Об Инвестиционном фонде Костромской области&quot; (принят Костромской областной Думой 24.01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 февраля 2013 года N 335-5-ЗКО "Об Инвестиционном фонде Костромской области", </w:t>
      </w:r>
      <w:hyperlink w:history="0" r:id="rId14" w:tooltip="Постановление Администрации Костромской области от 27.01.2015 N 5-а (ред. от 18.09.2023) &quot;Об утверждении порядка формирования и использования бюджетных ассигнований Инвестиционного фонда Костром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27 января 2015 года N 5-а "Об утверждении порядка формирования и использования бюджетных ассигнований Инвестиционного фонда Костромской области" администрация Костромской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5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26.03.2015 N 103-а)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Костромской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заключить с департаментом экономического развития Костромской области соглашение о предоставлении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обеспечить целевое использование субсидий, выделенных за счет Инвестиционного фонда Костромской области на реализацию инвестиционных проектов на территории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губернатора Костромской области, координирующего работу по вопросам региональной инвестиционной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2013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С.СИТНИКОВ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26 февраля 2013 г. N 66-а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ЗА СЧЕТ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ИНВЕСТИЦИОННОГО ФОНДА КОСТРОМСКОЙ ОБЛАСТИ БЮДЖЕТАМ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КОСТРОМСКОЙ ОБЛАСТИ</w:t>
      </w:r>
    </w:p>
    <w:p>
      <w:pPr>
        <w:pStyle w:val="2"/>
        <w:jc w:val="center"/>
      </w:pPr>
      <w:r>
        <w:rPr>
          <w:sz w:val="24"/>
        </w:rPr>
        <w:t xml:space="preserve">НА РЕАЛИЗАЦИЮ ИНВЕСТИЦИОННЫХ ПРОЕКТОВ НА ТЕРРИТОРИИ</w:t>
      </w:r>
    </w:p>
    <w:p>
      <w:pPr>
        <w:pStyle w:val="2"/>
        <w:jc w:val="center"/>
      </w:pPr>
      <w:r>
        <w:rPr>
          <w:sz w:val="24"/>
        </w:rPr>
        <w:t xml:space="preserve">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26.03.2015 </w:t>
            </w:r>
            <w:hyperlink w:history="0" r:id="rId17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      <w:r>
                <w:rPr>
                  <w:sz w:val="24"/>
                  <w:color w:val="0000ff"/>
                </w:rPr>
                <w:t xml:space="preserve">N 103-а</w:t>
              </w:r>
            </w:hyperlink>
            <w:r>
              <w:rPr>
                <w:sz w:val="24"/>
                <w:color w:val="392c69"/>
              </w:rPr>
              <w:t xml:space="preserve">, от 20.11.2017 </w:t>
            </w:r>
            <w:hyperlink w:history="0" r:id="rId18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19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      <w:r>
                <w:rPr>
                  <w:sz w:val="24"/>
                  <w:color w:val="0000ff"/>
                </w:rPr>
                <w:t xml:space="preserve">N 412-а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hyperlink w:history="0" r:id="rId20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цели и условия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области, осуществляемых на принципах государственно-частного партнерства (далее -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В настоящем Порядке используются понятия, установленные </w:t>
      </w:r>
      <w:hyperlink w:history="0" r:id="rId21" w:tooltip="Постановление Администрации Костромской области от 27.01.2015 N 5-а (ред. от 18.09.2023) &quot;Об утверждении порядка формирования и использования бюджетных ассигнований Инвестиционного фонда Костром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27 января 2015 года N 5-а "Об утверждении порядка формирования и использования бюджетных ассигнований Инвестиционного фонда Костромской области" (далее - Порядок формирования и использования бюджетных ассигнований Инвестиционного фонда).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22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Субсидии предоставляются бюджетам муниципальных образований Костромской области с целью софинансирования: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объектов капитального строительства муниципальной собственности, бюджетные инвестиции в которые осуществляются из местных бюджетов;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объектов капитального строительства муниципальной собственности, бюджетные инвестиции в которые осуществляются из местных бюджетов, создаваемых в рамках концессионных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разработки проектной документации на объекты капитального строительства муниципальной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разработки проектной документации на объекты капитального строительства муниципальной собственности, предполагаемые к созданию в рамках концессионных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бюджетных инвестиций, осуществляемых из местных бюджетов, юридическим лицам, не являющимся государственными или муниципальными учреждениями, а также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возникновением права государственной или муниципальной собственности на эквивалентную часть уставных (складочных) капиталов указанных юридических лиц.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23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26.03.2015 N 103-а; в ред. </w:t>
      </w:r>
      <w:hyperlink w:history="0" r:id="rId24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бюджетам муниципальных образований Костромской области в соответствии со сводной бюджетной росписью областного бюджета в пределах средств, предусмотренных на указанные цели в законе Костромской области об областном бюджете на соответствующий финансовый год и на плановый период, а также лимитов бюджетных обязательств, утвержденных в установленном порядке на соответствующий финансовый год департаменту экономического развития Костромской области - главному распорядителю средств областного бюджета (далее - Департамент) на цели, указанные в </w:t>
      </w:r>
      <w:hyperlink w:history="0" w:anchor="P56" w:tooltip="2. Субсидии предоставляются бюджетам муниципальных образований Костромской области с целью софинансировани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Критерием отбора муниципальных образований, претендующих на получение субсидий, является наличие инвестиционного проекта, планируемого к реализации на территории муниципального образования Костромской области, соответствующего требованиям, установленным </w:t>
      </w:r>
      <w:hyperlink w:history="0" r:id="rId26" w:tooltip="Постановление Администрации Костромской области от 27.01.2015 N 5-а (ред. от 18.09.2023) &quot;Об утверждении порядка формирования и использования бюджетных ассигнований Инвестиционного фонда Костромской области&quot;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формирования и использования бюджетных ассигнований Инвестиционного фонда (далее - инвестиционный проект).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26.03.2015 </w:t>
      </w:r>
      <w:hyperlink w:history="0" r:id="rId27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N 103-а</w:t>
        </w:r>
      </w:hyperlink>
      <w:r>
        <w:rPr>
          <w:sz w:val="24"/>
        </w:rPr>
        <w:t xml:space="preserve">, от 18.09.2023 </w:t>
      </w:r>
      <w:hyperlink w:history="0" r:id="rId28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N 412-а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силу. - </w:t>
      </w:r>
      <w:hyperlink w:history="0" r:id="rId29" w:tooltip="Постановление Администрации Костромской области от 26.03.2015 N 103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26.03.2015 N 103-а.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Получателями субсидий являются администрации муниципальных образований Костромской области (далее - получатели средств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Условиями предоставления субсидий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правовых актов муниципального образования, утверждающих перечень мероприятий, в целях софинансирования которых предоставляются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наличие правового акта муниципального образования, наделяющего администрацию городского, муниципального округа Костромской области полномочиями муниципального заказчика;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27.10.2025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правового акта муниципального образования, уполномочивающего главу администрации городского, муниципального округа Костромской области на подписание муниципального контракта;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27.10.2025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заключение соглашения о предоставлении субсидии в соответствии с </w:t>
      </w:r>
      <w:hyperlink w:history="0" r:id="rId32" w:tooltip="Постановление Администрации Костромской области от 02.07.2018 N 276-а (ред. от 21.10.2024) &quot;О правилах формирования, предоставления и распределения субсидий из областного бюджета бюджетам муниципальных образований Костромской области&quot; {КонсультантПлюс}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r:id="rId33" w:tooltip="Постановление Администрации Костромской области от 02.07.2018 N 276-а (ред. от 21.10.2024) &quot;О правилах формирования, предоставления и распределения субсидий из областного бюджета бюджетам муниципальных образований Костромской области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Правил формирования, предоставления и распределения субсидий из областного бюджета бюджетам муниципальных образований Костромской области, утвержденных постановлением администрации Костромской области от 2 июля 2018 года N 276-а "О правилах формирования, предоставления и распределения субсидий из областного бюджета бюджетам муниципальных образований Костромской области" (далее - Правила формирования, предоставления и распределения субсидий).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34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Субсидия предоставляется на основании соглашения о предоставлении субсидии, заключенного между Департаментом и получателем средств субсидии (далее - Соглашение) в соответствии с </w:t>
      </w:r>
      <w:hyperlink w:history="0" r:id="rId35" w:tooltip="Постановление Администрации Костромской области от 02.07.2018 N 276-а (ред. от 21.10.2024) &quot;О правилах формирования, предоставления и распределения субсидий из областного бюджета бюджетам муниципальных образований Костромской области&quot; {КонсультантПлюс}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r:id="rId36" w:tooltip="Постановление Администрации Костромской области от 02.07.2018 N 276-а (ред. от 21.10.2024) &quot;О правилах формирования, предоставления и распределения субсидий из областного бюджета бюджетам муниципальных образований Костромской области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Правил формирования, предоставления и распределения субсидий.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37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 силу. - </w:t>
      </w:r>
      <w:hyperlink w:history="0" r:id="rId38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20.11.2017 N 425-а.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Размер субсидии бюджету i-го муниципального образования Костромской области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3"/>
        </w:rPr>
        <w:drawing>
          <wp:inline distT="0" distB="0" distL="0" distR="0">
            <wp:extent cx="2011680" cy="5829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Oi - размер субсидии бюджету i-го муниципального образования Костромской области,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- общий объем бюджетных ассигнований, предусмотренных законом об областном бюджете на очередной финансовый год и на плановый период на предоставление субсидии на цели, указанные в </w:t>
      </w:r>
      <w:hyperlink w:history="0" w:anchor="P56" w:tooltip="2. Субсидии предоставляются бюджетам муниципальных образований Костромской области с целью софинансировани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Ci - размер затрат муниципального образования Костромской области на цели, указанные в </w:t>
      </w:r>
      <w:hyperlink w:history="0" w:anchor="P56" w:tooltip="2. Субсидии предоставляются бюджетам муниципальных образований Костромской области с целью софинансировани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Yi - предельный уровень софинансирования Костромской областью объема расходного обязательства i-го муниципального образования в соответствующем финансовом году, определенного в соответствии с распоряжением администрации Костромской области,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количество муниципальных образований Костромской области, прошедших отбор на получение субсидий в соответствии с </w:t>
      </w:r>
      <w:hyperlink w:history="0" w:anchor="P65" w:tooltip="4. Критерием отбора муниципальных образований, претендующих на получение субсидий, является наличие инвестиционного проекта, планируемого к реализации на территории муниципального образования Костромской области, соответствующего требованиям, установленным Порядком формирования и использования бюджетных ассигнований Инвестиционного фонда (далее - инвестиционный проект)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бюджету муниципального образования Костромской области не должен превышать 10 (десяти) процентов от стоимости инвестиционного проекта, указанного в </w:t>
      </w:r>
      <w:hyperlink w:history="0" w:anchor="P65" w:tooltip="4. Критерием отбора муниципальных образований, претендующих на получение субсидий, является наличие инвестиционного проекта, планируемого к реализации на территории муниципального образования Костромской области, соответствующего требованиям, установленным Порядком формирования и использования бюджетных ассигнований Инвестиционного фонда (далее - инвестиционный проект)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софинансирования Костромской областью объема расходного обязательства муниципального образования в соответствующем финансовом году не может превышать объем средств на исполнение в финансовом году расходного обязательства, в целях софинансирования которого предоставляется субсидия, с учетом предельного уровня софинансирования расходного обязательства из областного бюджета, установленного распоряжением администрации Костромской области (в процентах).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40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Результатом использования субсидии является количество созданных (реконструированных) объектов инфраструктуры, необходимых для реализации инвестиционных проектов на территории Костромской области, значение которого устанавливается Соглашением.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hyperlink w:history="0" r:id="rId41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Оценка эффективности использования субсидии осуществляется Департаментом путем сравнения планового, установленного Соглашением, и достигнутого значения результата использования субсидии - количество созданных (реконструированных) объектов инфраструктуры, необходимых для реализации инвестиционных проектов на территории Костромской области.</w:t>
      </w:r>
    </w:p>
    <w:p>
      <w:pPr>
        <w:pStyle w:val="0"/>
        <w:jc w:val="both"/>
      </w:pPr>
      <w:r>
        <w:rPr>
          <w:sz w:val="24"/>
        </w:rPr>
        <w:t xml:space="preserve">(п. 9.2 введен </w:t>
      </w:r>
      <w:hyperlink w:history="0" r:id="rId42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Субсидии перечисляются Департаментом бюджетам муниципальных образований на лицевые счета администраторов доходов местных бюджетов.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Учет операций, связанных с использованием субсидий, осуществляется на лицевых счетах получателей средств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Получатели средств субсидий ежеквартально, не позднее десятого числа месяца, следующего за отчетным кварталом, представляют в Департамент </w:t>
      </w:r>
      <w:hyperlink w:history="0" w:anchor="P125" w:tooltip="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по форме согласно приложению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При невыполнении условий предоставления субсидий и условий Соглашения, предусмотренных настоящим Порядком, к получателю субсидии применяются меры финансовой ответственности в соответствии с </w:t>
      </w:r>
      <w:hyperlink w:history="0" r:id="rId45" w:tooltip="Постановление Администрации Костромской области от 02.07.2018 N 276-а (ред. от 21.10.2024) &quot;О правилах формирования, предоставления и распределения субсидий из областного бюджета бюджетам муниципальных образований Костром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субсидий.</w:t>
      </w:r>
    </w:p>
    <w:p>
      <w:pPr>
        <w:pStyle w:val="0"/>
        <w:jc w:val="both"/>
      </w:pPr>
      <w:r>
        <w:rPr>
          <w:sz w:val="24"/>
        </w:rPr>
        <w:t xml:space="preserve">(п. 12.1 введен </w:t>
      </w:r>
      <w:hyperlink w:history="0" r:id="rId46" w:tooltip="Постановление Администрации Костромской области от 18.09.2023 N 412-а &quot;О внесении изменений в постановления администрации Костромской области от 26.02.2013 N 66-а, от 27.01.2015 N 5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18.09.2023 N 412-а)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Департамент ежеквартально представляет в департамент финансов Костромской области сводный отчет об использовании субсидий в разрезе муниципальных образований Костромской области в сроки, установленные для представления бюджетной отчетности.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Средства субсидий носят целевой характер и не могут быть использованы на другие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использования субсидий не по целевому назначению соответствующие средства взыскиваются в областной бюджет в соответствии с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Контроль за целевым использованием субсидий муниципальными образованиями Костромской области осуществляют Департамент и департамент финансового контроля Костромской области в соответствии с установленными полномочиями.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48" w:tooltip="Постановление Администрации Костромской области от 20.11.2017 N 425-а &quot;О внесении изменений в постановление администрации Костромской области от 26.02.2013 N 66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20.11.2017 N 425-а)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субсидий за счет бюджетных</w:t>
      </w:r>
    </w:p>
    <w:p>
      <w:pPr>
        <w:pStyle w:val="0"/>
        <w:jc w:val="right"/>
      </w:pPr>
      <w:r>
        <w:rPr>
          <w:sz w:val="24"/>
        </w:rPr>
        <w:t xml:space="preserve">ассигнований Инвестиционного</w:t>
      </w:r>
    </w:p>
    <w:p>
      <w:pPr>
        <w:pStyle w:val="0"/>
        <w:jc w:val="right"/>
      </w:pPr>
      <w:r>
        <w:rPr>
          <w:sz w:val="24"/>
        </w:rPr>
        <w:t xml:space="preserve">фонда Костромской области бюджетам</w:t>
      </w:r>
    </w:p>
    <w:p>
      <w:pPr>
        <w:pStyle w:val="0"/>
        <w:jc w:val="right"/>
      </w:pPr>
      <w:r>
        <w:rPr>
          <w:sz w:val="24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4"/>
        </w:rPr>
        <w:t xml:space="preserve">Костромской области на реализацию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 на</w:t>
      </w:r>
    </w:p>
    <w:p>
      <w:pPr>
        <w:pStyle w:val="0"/>
        <w:jc w:val="right"/>
      </w:pPr>
      <w:r>
        <w:rPr>
          <w:sz w:val="24"/>
        </w:rPr>
        <w:t xml:space="preserve">территории Костромской области</w:t>
      </w:r>
    </w:p>
    <w:p>
      <w:pPr>
        <w:pStyle w:val="0"/>
        <w:jc w:val="both"/>
      </w:pPr>
      <w:r>
        <w:rPr>
          <w:sz w:val="24"/>
        </w:rPr>
      </w:r>
    </w:p>
    <w:bookmarkStart w:id="125" w:name="P125"/>
    <w:bookmarkEnd w:id="125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об осуществлении расходов муниципального образования,</w:t>
      </w:r>
    </w:p>
    <w:p>
      <w:pPr>
        <w:pStyle w:val="0"/>
        <w:jc w:val="center"/>
      </w:pPr>
      <w:r>
        <w:rPr>
          <w:sz w:val="24"/>
        </w:rPr>
        <w:t xml:space="preserve">источником финансового обеспечения которых является</w:t>
      </w:r>
    </w:p>
    <w:p>
      <w:pPr>
        <w:pStyle w:val="0"/>
        <w:jc w:val="center"/>
      </w:pPr>
      <w:r>
        <w:rPr>
          <w:sz w:val="24"/>
        </w:rPr>
        <w:t xml:space="preserve">субсидия, и о достигнутых значениях показателей</w:t>
      </w:r>
    </w:p>
    <w:p>
      <w:pPr>
        <w:pStyle w:val="0"/>
        <w:jc w:val="center"/>
      </w:pPr>
      <w:r>
        <w:rPr>
          <w:sz w:val="24"/>
        </w:rPr>
        <w:t xml:space="preserve">результативности предоставления субсидии</w:t>
      </w:r>
    </w:p>
    <w:p>
      <w:pPr>
        <w:pStyle w:val="0"/>
        <w:jc w:val="center"/>
      </w:pPr>
      <w:r>
        <w:rPr>
          <w:sz w:val="24"/>
        </w:rPr>
        <w:t xml:space="preserve">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муниципального образования)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1020"/>
        <w:gridCol w:w="1077"/>
        <w:gridCol w:w="1304"/>
        <w:gridCol w:w="892"/>
        <w:gridCol w:w="892"/>
        <w:gridCol w:w="892"/>
        <w:gridCol w:w="893"/>
        <w:gridCol w:w="1134"/>
      </w:tblGrid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использования средств</w:t>
            </w:r>
          </w:p>
        </w:tc>
        <w:tc>
          <w:tcPr>
            <w:gridSpan w:val="2"/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Предусмотрено Соглашением на реализацию мероприятий, тыс. рублей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Поступило субсидий из областного бюджета, тыс. рублей по состоянию на ______</w:t>
            </w:r>
          </w:p>
        </w:tc>
        <w:tc>
          <w:tcPr>
            <w:gridSpan w:val="2"/>
            <w:tcW w:w="1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Использовано средств, тыс. рублей по состоянию на _____</w:t>
            </w:r>
          </w:p>
        </w:tc>
        <w:tc>
          <w:tcPr>
            <w:gridSpan w:val="2"/>
            <w:tcW w:w="1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неиспользованных средств, тыс. рублей по состоянию на ______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показателей результативности предоставления субсидии</w:t>
            </w:r>
          </w:p>
        </w:tc>
      </w:tr>
      <w:tr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 областного бюджета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 местного бюджета</w:t>
            </w:r>
          </w:p>
        </w:tc>
        <w:tc>
          <w:tcPr>
            <w:vMerge w:val="continue"/>
          </w:tcPr>
          <w:p/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областного бюджета</w:t>
            </w:r>
          </w:p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местного бюджета</w:t>
            </w:r>
          </w:p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областного бюджета</w:t>
            </w:r>
          </w:p>
        </w:tc>
        <w:tc>
          <w:tcPr>
            <w:tcW w:w="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местного бюджета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органа местного самоуправления __________________ Ф.И.О.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_______________________ Ф.И.О.</w:t>
      </w:r>
    </w:p>
    <w:p>
      <w:pPr>
        <w:pStyle w:val="1"/>
        <w:jc w:val="both"/>
      </w:pPr>
      <w:r>
        <w:rPr>
          <w:sz w:val="20"/>
        </w:rPr>
        <w:t xml:space="preserve">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26.02.2013 N 66-а</w:t>
            <w:br/>
            <w:t>(ред. от 27.10.2025)</w:t>
            <w:br/>
            <w:t>"О порядке предоставления субс...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66935&amp;date=06.02.2026&amp;dst=100005&amp;field=134" TargetMode = "External"/><Relationship Id="rId9" Type="http://schemas.openxmlformats.org/officeDocument/2006/relationships/hyperlink" Target="https://login.consultant.ru/link/?req=doc&amp;base=RLAW265&amp;n=83254&amp;date=06.02.2026&amp;dst=100005&amp;field=134" TargetMode = "External"/><Relationship Id="rId10" Type="http://schemas.openxmlformats.org/officeDocument/2006/relationships/hyperlink" Target="https://login.consultant.ru/link/?req=doc&amp;base=RLAW265&amp;n=120971&amp;date=06.02.2026&amp;dst=100005&amp;field=134" TargetMode = "External"/><Relationship Id="rId11" Type="http://schemas.openxmlformats.org/officeDocument/2006/relationships/hyperlink" Target="https://login.consultant.ru/link/?req=doc&amp;base=RLAW265&amp;n=136379&amp;date=06.02.2026&amp;dst=100007&amp;field=134" TargetMode = "External"/><Relationship Id="rId12" Type="http://schemas.openxmlformats.org/officeDocument/2006/relationships/hyperlink" Target="https://login.consultant.ru/link/?req=doc&amp;base=LAW&amp;n=495710&amp;date=06.02.2026&amp;dst=3405&amp;field=134" TargetMode = "External"/><Relationship Id="rId13" Type="http://schemas.openxmlformats.org/officeDocument/2006/relationships/hyperlink" Target="https://login.consultant.ru/link/?req=doc&amp;base=RLAW265&amp;n=60527&amp;date=06.02.2026&amp;dst=100009&amp;field=134" TargetMode = "External"/><Relationship Id="rId14" Type="http://schemas.openxmlformats.org/officeDocument/2006/relationships/hyperlink" Target="https://login.consultant.ru/link/?req=doc&amp;base=RLAW265&amp;n=120983&amp;date=06.02.2026&amp;dst=100011&amp;field=134" TargetMode = "External"/><Relationship Id="rId15" Type="http://schemas.openxmlformats.org/officeDocument/2006/relationships/hyperlink" Target="https://login.consultant.ru/link/?req=doc&amp;base=RLAW265&amp;n=66935&amp;date=06.02.2026&amp;dst=100006&amp;field=134" TargetMode = "External"/><Relationship Id="rId16" Type="http://schemas.openxmlformats.org/officeDocument/2006/relationships/hyperlink" Target="https://login.consultant.ru/link/?req=doc&amp;base=RLAW265&amp;n=83254&amp;date=06.02.2026&amp;dst=100006&amp;field=134" TargetMode = "External"/><Relationship Id="rId17" Type="http://schemas.openxmlformats.org/officeDocument/2006/relationships/hyperlink" Target="https://login.consultant.ru/link/?req=doc&amp;base=RLAW265&amp;n=66935&amp;date=06.02.2026&amp;dst=100008&amp;field=134" TargetMode = "External"/><Relationship Id="rId18" Type="http://schemas.openxmlformats.org/officeDocument/2006/relationships/hyperlink" Target="https://login.consultant.ru/link/?req=doc&amp;base=RLAW265&amp;n=83254&amp;date=06.02.2026&amp;dst=100007&amp;field=134" TargetMode = "External"/><Relationship Id="rId19" Type="http://schemas.openxmlformats.org/officeDocument/2006/relationships/hyperlink" Target="https://login.consultant.ru/link/?req=doc&amp;base=RLAW265&amp;n=120971&amp;date=06.02.2026&amp;dst=100005&amp;field=134" TargetMode = "External"/><Relationship Id="rId20" Type="http://schemas.openxmlformats.org/officeDocument/2006/relationships/hyperlink" Target="https://login.consultant.ru/link/?req=doc&amp;base=RLAW265&amp;n=136379&amp;date=06.02.2026&amp;dst=100007&amp;field=134" TargetMode = "External"/><Relationship Id="rId21" Type="http://schemas.openxmlformats.org/officeDocument/2006/relationships/hyperlink" Target="https://login.consultant.ru/link/?req=doc&amp;base=RLAW265&amp;n=120983&amp;date=06.02.2026&amp;dst=100011&amp;field=134" TargetMode = "External"/><Relationship Id="rId22" Type="http://schemas.openxmlformats.org/officeDocument/2006/relationships/hyperlink" Target="https://login.consultant.ru/link/?req=doc&amp;base=RLAW265&amp;n=120971&amp;date=06.02.2026&amp;dst=100006&amp;field=134" TargetMode = "External"/><Relationship Id="rId23" Type="http://schemas.openxmlformats.org/officeDocument/2006/relationships/hyperlink" Target="https://login.consultant.ru/link/?req=doc&amp;base=RLAW265&amp;n=66935&amp;date=06.02.2026&amp;dst=100009&amp;field=134" TargetMode = "External"/><Relationship Id="rId24" Type="http://schemas.openxmlformats.org/officeDocument/2006/relationships/hyperlink" Target="https://login.consultant.ru/link/?req=doc&amp;base=RLAW265&amp;n=83254&amp;date=06.02.2026&amp;dst=100008&amp;field=134" TargetMode = "External"/><Relationship Id="rId25" Type="http://schemas.openxmlformats.org/officeDocument/2006/relationships/hyperlink" Target="https://login.consultant.ru/link/?req=doc&amp;base=RLAW265&amp;n=83254&amp;date=06.02.2026&amp;dst=100010&amp;field=134" TargetMode = "External"/><Relationship Id="rId26" Type="http://schemas.openxmlformats.org/officeDocument/2006/relationships/hyperlink" Target="https://login.consultant.ru/link/?req=doc&amp;base=RLAW265&amp;n=120983&amp;date=06.02.2026&amp;dst=100011&amp;field=134" TargetMode = "External"/><Relationship Id="rId27" Type="http://schemas.openxmlformats.org/officeDocument/2006/relationships/hyperlink" Target="https://login.consultant.ru/link/?req=doc&amp;base=RLAW265&amp;n=66935&amp;date=06.02.2026&amp;dst=100011&amp;field=134" TargetMode = "External"/><Relationship Id="rId28" Type="http://schemas.openxmlformats.org/officeDocument/2006/relationships/hyperlink" Target="https://login.consultant.ru/link/?req=doc&amp;base=RLAW265&amp;n=120971&amp;date=06.02.2026&amp;dst=100008&amp;field=134" TargetMode = "External"/><Relationship Id="rId29" Type="http://schemas.openxmlformats.org/officeDocument/2006/relationships/hyperlink" Target="https://login.consultant.ru/link/?req=doc&amp;base=RLAW265&amp;n=66935&amp;date=06.02.2026&amp;dst=100012&amp;field=134" TargetMode = "External"/><Relationship Id="rId30" Type="http://schemas.openxmlformats.org/officeDocument/2006/relationships/hyperlink" Target="https://login.consultant.ru/link/?req=doc&amp;base=RLAW265&amp;n=136379&amp;date=06.02.2026&amp;dst=100008&amp;field=134" TargetMode = "External"/><Relationship Id="rId31" Type="http://schemas.openxmlformats.org/officeDocument/2006/relationships/hyperlink" Target="https://login.consultant.ru/link/?req=doc&amp;base=RLAW265&amp;n=136379&amp;date=06.02.2026&amp;dst=100008&amp;field=134" TargetMode = "External"/><Relationship Id="rId32" Type="http://schemas.openxmlformats.org/officeDocument/2006/relationships/hyperlink" Target="https://login.consultant.ru/link/?req=doc&amp;base=RLAW265&amp;n=128398&amp;date=06.02.2026&amp;dst=100030&amp;field=134" TargetMode = "External"/><Relationship Id="rId33" Type="http://schemas.openxmlformats.org/officeDocument/2006/relationships/hyperlink" Target="https://login.consultant.ru/link/?req=doc&amp;base=RLAW265&amp;n=128398&amp;date=06.02.2026&amp;dst=100176&amp;field=134" TargetMode = "External"/><Relationship Id="rId34" Type="http://schemas.openxmlformats.org/officeDocument/2006/relationships/hyperlink" Target="https://login.consultant.ru/link/?req=doc&amp;base=RLAW265&amp;n=120971&amp;date=06.02.2026&amp;dst=100009&amp;field=134" TargetMode = "External"/><Relationship Id="rId35" Type="http://schemas.openxmlformats.org/officeDocument/2006/relationships/hyperlink" Target="https://login.consultant.ru/link/?req=doc&amp;base=RLAW265&amp;n=128398&amp;date=06.02.2026&amp;dst=100030&amp;field=134" TargetMode = "External"/><Relationship Id="rId36" Type="http://schemas.openxmlformats.org/officeDocument/2006/relationships/hyperlink" Target="https://login.consultant.ru/link/?req=doc&amp;base=RLAW265&amp;n=128398&amp;date=06.02.2026&amp;dst=100176&amp;field=134" TargetMode = "External"/><Relationship Id="rId37" Type="http://schemas.openxmlformats.org/officeDocument/2006/relationships/hyperlink" Target="https://login.consultant.ru/link/?req=doc&amp;base=RLAW265&amp;n=120971&amp;date=06.02.2026&amp;dst=100015&amp;field=134" TargetMode = "External"/><Relationship Id="rId38" Type="http://schemas.openxmlformats.org/officeDocument/2006/relationships/hyperlink" Target="https://login.consultant.ru/link/?req=doc&amp;base=RLAW265&amp;n=83254&amp;date=06.02.2026&amp;dst=100016&amp;field=134" TargetMode = "External"/><Relationship Id="rId39" Type="http://schemas.openxmlformats.org/officeDocument/2006/relationships/image" Target="media/image2.wmf"/><Relationship Id="rId40" Type="http://schemas.openxmlformats.org/officeDocument/2006/relationships/hyperlink" Target="https://login.consultant.ru/link/?req=doc&amp;base=RLAW265&amp;n=120971&amp;date=06.02.2026&amp;dst=100017&amp;field=134" TargetMode = "External"/><Relationship Id="rId41" Type="http://schemas.openxmlformats.org/officeDocument/2006/relationships/hyperlink" Target="https://login.consultant.ru/link/?req=doc&amp;base=RLAW265&amp;n=120971&amp;date=06.02.2026&amp;dst=100028&amp;field=134" TargetMode = "External"/><Relationship Id="rId42" Type="http://schemas.openxmlformats.org/officeDocument/2006/relationships/hyperlink" Target="https://login.consultant.ru/link/?req=doc&amp;base=RLAW265&amp;n=120971&amp;date=06.02.2026&amp;dst=100030&amp;field=134" TargetMode = "External"/><Relationship Id="rId43" Type="http://schemas.openxmlformats.org/officeDocument/2006/relationships/hyperlink" Target="https://login.consultant.ru/link/?req=doc&amp;base=RLAW265&amp;n=83254&amp;date=06.02.2026&amp;dst=100017&amp;field=134" TargetMode = "External"/><Relationship Id="rId44" Type="http://schemas.openxmlformats.org/officeDocument/2006/relationships/hyperlink" Target="https://login.consultant.ru/link/?req=doc&amp;base=RLAW265&amp;n=83254&amp;date=06.02.2026&amp;dst=100018&amp;field=134" TargetMode = "External"/><Relationship Id="rId45" Type="http://schemas.openxmlformats.org/officeDocument/2006/relationships/hyperlink" Target="https://login.consultant.ru/link/?req=doc&amp;base=RLAW265&amp;n=128398&amp;date=06.02.2026&amp;dst=100149&amp;field=134" TargetMode = "External"/><Relationship Id="rId46" Type="http://schemas.openxmlformats.org/officeDocument/2006/relationships/hyperlink" Target="https://login.consultant.ru/link/?req=doc&amp;base=RLAW265&amp;n=120971&amp;date=06.02.2026&amp;dst=100032&amp;field=134" TargetMode = "External"/><Relationship Id="rId47" Type="http://schemas.openxmlformats.org/officeDocument/2006/relationships/hyperlink" Target="https://login.consultant.ru/link/?req=doc&amp;base=RLAW265&amp;n=83254&amp;date=06.02.2026&amp;dst=100019&amp;field=134" TargetMode = "External"/><Relationship Id="rId48" Type="http://schemas.openxmlformats.org/officeDocument/2006/relationships/hyperlink" Target="https://login.consultant.ru/link/?req=doc&amp;base=RLAW265&amp;n=83254&amp;date=06.02.2026&amp;dst=10002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26.02.2013 N 66-а
(ред. от 27.10.2025)
"О порядке предоставления субсидий за счет бюджетных ассигнований Инвестиционного фонда Костромской области бюджетам муниципальных образований Костромской области на реализацию инвестиционных проектов на территории Костромской области"</dc:title>
  <dcterms:created xsi:type="dcterms:W3CDTF">2026-02-06T08:31:53Z</dcterms:created>
</cp:coreProperties>
</file>