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Курской области от 10.07.2020 N 692-па</w:t>
              <w:br/>
              <w:t xml:space="preserve">(ред. от 22.02.2024)</w:t>
              <w:br/>
              <w:t xml:space="preserve">"Об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04.04.2025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АДМИНИСТРАЦИЯ КУРСКОЙ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10 июля 2020 г. N 692-па</w:t>
      </w:r>
    </w:p>
    <w:p>
      <w:pPr>
        <w:pStyle w:val="2"/>
        <w:jc w:val="center"/>
      </w:pPr>
      <w:r>
        <w:rPr>
          <w:sz w:val="24"/>
        </w:rPr>
      </w:r>
    </w:p>
    <w:p>
      <w:pPr>
        <w:pStyle w:val="2"/>
        <w:jc w:val="center"/>
      </w:pPr>
      <w:r>
        <w:rPr>
          <w:sz w:val="24"/>
        </w:rPr>
        <w:t xml:space="preserve">ОБ УТВЕРЖДЕНИИ ПОРЯДКА ОДОБРЕНИЯ ИНВЕСТИЦИОННЫХ ПРОЕКТОВ</w:t>
      </w:r>
    </w:p>
    <w:p>
      <w:pPr>
        <w:pStyle w:val="2"/>
        <w:jc w:val="center"/>
      </w:pPr>
      <w:r>
        <w:rPr>
          <w:sz w:val="24"/>
        </w:rPr>
        <w:t xml:space="preserve">ОРГАНИЗАЦИЙ, ИМЕЮЩИХ ПРАВО НА ПРИМЕНЕНИЕ ИНВЕСТИЦИОННОГО</w:t>
      </w:r>
    </w:p>
    <w:p>
      <w:pPr>
        <w:pStyle w:val="2"/>
        <w:jc w:val="center"/>
      </w:pPr>
      <w:r>
        <w:rPr>
          <w:sz w:val="24"/>
        </w:rPr>
        <w:t xml:space="preserve">НАЛОГОВОГО ВЫЧЕТА ПО НАЛОГУ НА ПРИБЫЛЬ ОРГАНИЗАЦИЙ,</w:t>
      </w:r>
    </w:p>
    <w:p>
      <w:pPr>
        <w:pStyle w:val="2"/>
        <w:jc w:val="center"/>
      </w:pPr>
      <w:r>
        <w:rPr>
          <w:sz w:val="24"/>
        </w:rPr>
        <w:t xml:space="preserve">КОМИССИЕЙ ПО ОЦЕНКЕ ЭФФЕКТИВНОСТИ ИНВЕСТИЦИОННЫХ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остановление Администрации Курской области от 17.12.2021 N 1374-па &quot;О внесении изменения в Порядок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color w:val="392c69"/>
              </w:rPr>
              <w:t xml:space="preserve"> Администрации Курской области</w:t>
            </w:r>
          </w:p>
          <w:p>
            <w:pPr>
              <w:pStyle w:val="0"/>
              <w:jc w:val="center"/>
            </w:pPr>
            <w:r>
              <w:rPr>
                <w:sz w:val="24"/>
                <w:color w:val="392c69"/>
              </w:rPr>
              <w:t xml:space="preserve">от 17.12.2021 N 1374-па,</w:t>
            </w:r>
          </w:p>
          <w:p>
            <w:pPr>
              <w:pStyle w:val="0"/>
              <w:jc w:val="center"/>
            </w:pPr>
            <w:r>
              <w:rPr>
                <w:sz w:val="24"/>
                <w:color w:val="392c69"/>
              </w:rPr>
              <w:t xml:space="preserve">постановлений Правительства Курской области</w:t>
            </w:r>
          </w:p>
          <w:p>
            <w:pPr>
              <w:pStyle w:val="0"/>
              <w:jc w:val="center"/>
            </w:pPr>
            <w:r>
              <w:rPr>
                <w:sz w:val="24"/>
                <w:color w:val="392c69"/>
              </w:rPr>
              <w:t xml:space="preserve">от 06.03.2023 </w:t>
            </w:r>
            <w:hyperlink w:history="0" r:id="rId8"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N 266-пп</w:t>
              </w:r>
            </w:hyperlink>
            <w:r>
              <w:rPr>
                <w:sz w:val="24"/>
                <w:color w:val="392c69"/>
              </w:rPr>
              <w:t xml:space="preserve">, от 22.02.2024 </w:t>
            </w:r>
            <w:hyperlink w:history="0" r:id="rId9" w:tooltip="Постановление Правительства Курской области от 22.02.2024 N 13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N 136-пп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целях реализации </w:t>
      </w:r>
      <w:hyperlink w:history="0" r:id="rId10" w:tooltip="Закон Курской области от 11.12.2019 N 129-ЗКО (ред. от 18.06.2024) &quot;Об инвестиционном налоговом вычете по налогу на прибыль организаций на территории Курской области&quot; (принят Курской областной Думой 06.12.2019) {КонсультантПлюс}">
        <w:r>
          <w:rPr>
            <w:sz w:val="24"/>
            <w:color w:val="0000ff"/>
          </w:rPr>
          <w:t xml:space="preserve">Закона</w:t>
        </w:r>
      </w:hyperlink>
      <w:r>
        <w:rPr>
          <w:sz w:val="24"/>
        </w:rPr>
        <w:t xml:space="preserve"> Курской области от 11 декабря 2019 года N 129-ЗКО "Об инвестиционном налоговом вычете по налогу на прибыль организаций на территории Курской области" Администрация Курской области постановляет:</w:t>
      </w:r>
    </w:p>
    <w:p>
      <w:pPr>
        <w:pStyle w:val="0"/>
        <w:spacing w:before="240" w:line-rule="auto"/>
        <w:ind w:firstLine="540"/>
        <w:jc w:val="both"/>
      </w:pPr>
      <w:r>
        <w:rPr>
          <w:sz w:val="24"/>
        </w:rPr>
        <w:t xml:space="preserve">Утвердить прилагаемый </w:t>
      </w:r>
      <w:hyperlink w:history="0" w:anchor="P32" w:tooltip="ПОРЯДОК">
        <w:r>
          <w:rPr>
            <w:sz w:val="24"/>
            <w:color w:val="0000ff"/>
          </w:rPr>
          <w:t xml:space="preserve">Порядок</w:t>
        </w:r>
      </w:hyperlink>
      <w:r>
        <w:rPr>
          <w:sz w:val="24"/>
        </w:rPr>
        <w:t xml:space="preserve">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w:t>
      </w:r>
    </w:p>
    <w:p>
      <w:pPr>
        <w:pStyle w:val="0"/>
        <w:ind w:firstLine="540"/>
        <w:jc w:val="both"/>
      </w:pPr>
      <w:r>
        <w:rPr>
          <w:sz w:val="24"/>
        </w:rPr>
      </w:r>
    </w:p>
    <w:p>
      <w:pPr>
        <w:pStyle w:val="0"/>
        <w:jc w:val="right"/>
      </w:pPr>
      <w:r>
        <w:rPr>
          <w:sz w:val="24"/>
        </w:rPr>
        <w:t xml:space="preserve">Губернатор</w:t>
      </w:r>
    </w:p>
    <w:p>
      <w:pPr>
        <w:pStyle w:val="0"/>
        <w:jc w:val="right"/>
      </w:pPr>
      <w:r>
        <w:rPr>
          <w:sz w:val="24"/>
        </w:rPr>
        <w:t xml:space="preserve">Курской области</w:t>
      </w:r>
    </w:p>
    <w:p>
      <w:pPr>
        <w:pStyle w:val="0"/>
        <w:jc w:val="right"/>
      </w:pPr>
      <w:r>
        <w:rPr>
          <w:sz w:val="24"/>
        </w:rPr>
        <w:t xml:space="preserve">Р.В.СТАРОВОЙТ</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Курской области</w:t>
      </w:r>
    </w:p>
    <w:p>
      <w:pPr>
        <w:pStyle w:val="0"/>
        <w:jc w:val="right"/>
      </w:pPr>
      <w:r>
        <w:rPr>
          <w:sz w:val="24"/>
        </w:rPr>
        <w:t xml:space="preserve">от 10 июля 2020 г. N 692-па</w:t>
      </w:r>
    </w:p>
    <w:p>
      <w:pPr>
        <w:pStyle w:val="0"/>
        <w:jc w:val="center"/>
      </w:pPr>
      <w:r>
        <w:rPr>
          <w:sz w:val="24"/>
        </w:rPr>
      </w:r>
    </w:p>
    <w:bookmarkStart w:id="32" w:name="P32"/>
    <w:bookmarkEnd w:id="32"/>
    <w:p>
      <w:pPr>
        <w:pStyle w:val="2"/>
        <w:jc w:val="center"/>
      </w:pPr>
      <w:r>
        <w:rPr>
          <w:sz w:val="24"/>
        </w:rPr>
        <w:t xml:space="preserve">ПОРЯДОК</w:t>
      </w:r>
    </w:p>
    <w:p>
      <w:pPr>
        <w:pStyle w:val="2"/>
        <w:jc w:val="center"/>
      </w:pPr>
      <w:r>
        <w:rPr>
          <w:sz w:val="24"/>
        </w:rPr>
        <w:t xml:space="preserve">ОДОБРЕНИЯ ИНВЕСТИЦИОННЫХ ПРОЕКТОВ ОРГАНИЗАЦИЙ, ИМЕЮЩИХ ПРАВО</w:t>
      </w:r>
    </w:p>
    <w:p>
      <w:pPr>
        <w:pStyle w:val="2"/>
        <w:jc w:val="center"/>
      </w:pPr>
      <w:r>
        <w:rPr>
          <w:sz w:val="24"/>
        </w:rPr>
        <w:t xml:space="preserve">НА ПРИМЕНЕНИЕ ИНВЕСТИЦИОННОГО НАЛОГОВОГО ВЫЧЕТА ПО НАЛОГУ</w:t>
      </w:r>
    </w:p>
    <w:p>
      <w:pPr>
        <w:pStyle w:val="2"/>
        <w:jc w:val="center"/>
      </w:pPr>
      <w:r>
        <w:rPr>
          <w:sz w:val="24"/>
        </w:rPr>
        <w:t xml:space="preserve">НА ПРИБЫЛЬ ОРГАНИЗАЦИЙ, КОМИССИЕЙ ПО ОЦЕНКЕ ЭФФЕКТИВНОСТИ</w:t>
      </w:r>
    </w:p>
    <w:p>
      <w:pPr>
        <w:pStyle w:val="2"/>
        <w:jc w:val="center"/>
      </w:pPr>
      <w:r>
        <w:rPr>
          <w:sz w:val="24"/>
        </w:rPr>
        <w:t xml:space="preserve">ИНВЕСТИЦИОННЫХ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 w:tooltip="Постановление Администрации Курской области от 17.12.2021 N 1374-па &quot;О внесении изменения в Порядок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color w:val="392c69"/>
              </w:rPr>
              <w:t xml:space="preserve"> Администрации Курской области</w:t>
            </w:r>
          </w:p>
          <w:p>
            <w:pPr>
              <w:pStyle w:val="0"/>
              <w:jc w:val="center"/>
            </w:pPr>
            <w:r>
              <w:rPr>
                <w:sz w:val="24"/>
                <w:color w:val="392c69"/>
              </w:rPr>
              <w:t xml:space="preserve">от 17.12.2021 N 1374-па,</w:t>
            </w:r>
          </w:p>
          <w:p>
            <w:pPr>
              <w:pStyle w:val="0"/>
              <w:jc w:val="center"/>
            </w:pPr>
            <w:r>
              <w:rPr>
                <w:sz w:val="24"/>
                <w:color w:val="392c69"/>
              </w:rPr>
              <w:t xml:space="preserve">постановлений Правительства Курской области</w:t>
            </w:r>
          </w:p>
          <w:p>
            <w:pPr>
              <w:pStyle w:val="0"/>
              <w:jc w:val="center"/>
            </w:pPr>
            <w:r>
              <w:rPr>
                <w:sz w:val="24"/>
                <w:color w:val="392c69"/>
              </w:rPr>
              <w:t xml:space="preserve">от 06.03.2023 </w:t>
            </w:r>
            <w:hyperlink w:history="0" r:id="rId12"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N 266-пп</w:t>
              </w:r>
            </w:hyperlink>
            <w:r>
              <w:rPr>
                <w:sz w:val="24"/>
                <w:color w:val="392c69"/>
              </w:rPr>
              <w:t xml:space="preserve">, от 22.02.2024 </w:t>
            </w:r>
            <w:hyperlink w:history="0" r:id="rId13" w:tooltip="Постановление Правительства Курской области от 22.02.2024 N 13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N 136-пп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Настоящий Порядок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 (далее - Порядок) разработан с целью установления процедуры одобрения комиссией по оценке эффективности инвестиционных проектов, созданной в соответствии с </w:t>
      </w:r>
      <w:hyperlink w:history="0" r:id="rId14" w:tooltip="Закон Курской области от 12.08.2004 N 37-ЗКО (ред. от 18.12.2024) &quot;Об инвестиционной деятельности в Курской области&quot; (принят Курской областной Думой 29.07.2004) {КонсультантПлюс}">
        <w:r>
          <w:rPr>
            <w:sz w:val="24"/>
            <w:color w:val="0000ff"/>
          </w:rPr>
          <w:t xml:space="preserve">Законом</w:t>
        </w:r>
      </w:hyperlink>
      <w:r>
        <w:rPr>
          <w:sz w:val="24"/>
        </w:rPr>
        <w:t xml:space="preserve"> Курской области от 12 августа 2004 года N 37-ЗКО "Об инвестиционной деятельности в Курской области" (далее - Комиссия), инвестиционных проектов организаций, претендующих на получение инвестиционного налогового вычета по налогу на прибыль организаций.</w:t>
      </w:r>
    </w:p>
    <w:p>
      <w:pPr>
        <w:pStyle w:val="0"/>
        <w:spacing w:before="240" w:line-rule="auto"/>
        <w:ind w:firstLine="540"/>
        <w:jc w:val="both"/>
      </w:pPr>
      <w:r>
        <w:rPr>
          <w:sz w:val="24"/>
        </w:rPr>
        <w:t xml:space="preserve">2. Комиссия осуществляет рассмотрение материалов по инвестиционным проектам организаций, определенных </w:t>
      </w:r>
      <w:hyperlink w:history="0" r:id="rId15" w:tooltip="Закон Курской области от 11.12.2019 N 129-ЗКО (ред. от 18.06.2024) &quot;Об инвестиционном налоговом вычете по налогу на прибыль организаций на территории Курской области&quot; (принят Курской областной Думой 06.12.2019) {КонсультантПлюс}">
        <w:r>
          <w:rPr>
            <w:sz w:val="24"/>
            <w:color w:val="0000ff"/>
          </w:rPr>
          <w:t xml:space="preserve">статьей 3</w:t>
        </w:r>
      </w:hyperlink>
      <w:r>
        <w:rPr>
          <w:sz w:val="24"/>
        </w:rPr>
        <w:t xml:space="preserve"> Закона Курской области от 11 декабря 2019 года N 129-ЗКО "Об инвестиционном налоговом вычете по налогу на прибыль организаций на территории Курской области" (далее - Организации).</w:t>
      </w:r>
    </w:p>
    <w:p>
      <w:pPr>
        <w:pStyle w:val="0"/>
        <w:spacing w:before="240" w:line-rule="auto"/>
        <w:ind w:firstLine="540"/>
        <w:jc w:val="both"/>
      </w:pPr>
      <w:r>
        <w:rPr>
          <w:sz w:val="24"/>
        </w:rPr>
        <w:t xml:space="preserve">3. Подготовку материалов на заседание Комиссии осуществляет Министерство экономического развития Курской области (далее - Министерство) на основании документов, предоставленных Организациями, и заключений по инвестиционным проектам органов исполнительной власти Курской области.</w:t>
      </w:r>
    </w:p>
    <w:p>
      <w:pPr>
        <w:pStyle w:val="0"/>
        <w:jc w:val="both"/>
      </w:pPr>
      <w:r>
        <w:rPr>
          <w:sz w:val="24"/>
        </w:rPr>
        <w:t xml:space="preserve">(в ред. </w:t>
      </w:r>
      <w:hyperlink w:history="0" r:id="rId16"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bookmarkStart w:id="47" w:name="P47"/>
    <w:bookmarkEnd w:id="47"/>
    <w:p>
      <w:pPr>
        <w:pStyle w:val="0"/>
        <w:spacing w:before="240" w:line-rule="auto"/>
        <w:ind w:firstLine="540"/>
        <w:jc w:val="both"/>
      </w:pPr>
      <w:r>
        <w:rPr>
          <w:sz w:val="24"/>
        </w:rPr>
        <w:t xml:space="preserve">4. Организации предоставляют в Министерство следующие документы: </w:t>
      </w:r>
      <w:hyperlink w:history="0" w:anchor="P130" w:tooltip="                                 ЗАЯВЛЕНИЕ">
        <w:r>
          <w:rPr>
            <w:sz w:val="24"/>
            <w:color w:val="0000ff"/>
          </w:rPr>
          <w:t xml:space="preserve">заявление</w:t>
        </w:r>
      </w:hyperlink>
      <w:r>
        <w:rPr>
          <w:sz w:val="24"/>
        </w:rPr>
        <w:t xml:space="preserve"> об одобрении инвестиционного проекта по форме согласно приложению к настоящему Порядку (документы по инвестиционным проектам Организаций, ранее рассмотренным и одобренным Комиссией, не принимаются);</w:t>
      </w:r>
    </w:p>
    <w:p>
      <w:pPr>
        <w:pStyle w:val="0"/>
        <w:jc w:val="both"/>
      </w:pPr>
      <w:r>
        <w:rPr>
          <w:sz w:val="24"/>
        </w:rPr>
        <w:t xml:space="preserve">(в ред. </w:t>
      </w:r>
      <w:hyperlink w:history="0" r:id="rId17" w:tooltip="Постановление Администрации Курской области от 17.12.2021 N 1374-па &quot;О внесении изменения в Порядок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Администрации Курской области от 17.12.2021 N 1374-па, </w:t>
      </w:r>
      <w:hyperlink w:history="0" r:id="rId18"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p>
      <w:pPr>
        <w:pStyle w:val="0"/>
        <w:spacing w:before="240" w:line-rule="auto"/>
        <w:ind w:firstLine="540"/>
        <w:jc w:val="both"/>
      </w:pPr>
      <w:r>
        <w:rPr>
          <w:sz w:val="24"/>
        </w:rPr>
        <w:t xml:space="preserve">копии учредительных документов с изменениями и дополнениями, заверенные Организацией.</w:t>
      </w:r>
    </w:p>
    <w:p>
      <w:pPr>
        <w:pStyle w:val="0"/>
        <w:jc w:val="both"/>
      </w:pPr>
      <w:r>
        <w:rPr>
          <w:sz w:val="24"/>
        </w:rPr>
        <w:t xml:space="preserve">(в ред. </w:t>
      </w:r>
      <w:hyperlink w:history="0" r:id="rId19"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bookmarkStart w:id="51" w:name="P51"/>
    <w:bookmarkEnd w:id="51"/>
    <w:p>
      <w:pPr>
        <w:pStyle w:val="0"/>
        <w:spacing w:before="240" w:line-rule="auto"/>
        <w:ind w:firstLine="540"/>
        <w:jc w:val="both"/>
      </w:pPr>
      <w:r>
        <w:rPr>
          <w:sz w:val="24"/>
        </w:rPr>
        <w:t xml:space="preserve">бизнес-план (печатный экземпляр и в электронном виде) инвестиционного проекта, разработанный с учетом Методических </w:t>
      </w:r>
      <w:hyperlink w:history="0" r:id="rId20" w:tooltip="&quot;Методические рекомендации по оценке эффективности инвестиционных проектов&quot; (утв. Минэкономики РФ, Минфином РФ, Госстроем РФ 21.06.1999 N ВК 477) {КонсультантПлюс}">
        <w:r>
          <w:rPr>
            <w:sz w:val="24"/>
            <w:color w:val="0000ff"/>
          </w:rPr>
          <w:t xml:space="preserve">рекомендаций</w:t>
        </w:r>
      </w:hyperlink>
      <w:r>
        <w:rPr>
          <w:sz w:val="24"/>
        </w:rPr>
        <w:t xml:space="preserve"> по оценке эффективности инвестиционных проектов, утвержденных Минэкономразвития России, Минфином России, Госстроем России 21.06.1999 N ВК 477, и рекомендаций по разработке бизнес-планов, утвержденных приказом комитета по экономике и развитию Курской области от 27.07.2012 N 18-а/1, а также финансовую модель инвестиционного проекта. Обязательным условием принятия к рассмотрению бизнес-плана и финансовой модели является наличие расчета показателей эффективности инвестиционного проекта - чистого приведенного дохода (NPV), внутренней нормы доходности (IRR) и срока окупаемости проекта (РР);</w:t>
      </w:r>
    </w:p>
    <w:bookmarkStart w:id="52" w:name="P52"/>
    <w:bookmarkEnd w:id="52"/>
    <w:p>
      <w:pPr>
        <w:pStyle w:val="0"/>
        <w:spacing w:before="240" w:line-rule="auto"/>
        <w:ind w:firstLine="540"/>
        <w:jc w:val="both"/>
      </w:pPr>
      <w:r>
        <w:rPr>
          <w:sz w:val="24"/>
        </w:rPr>
        <w:t xml:space="preserve">заверенная Организацией выписка из счета 01 "Основные средства" по состоянию на первое число месяца подачи документов в отношении объектов основных средств, созданных и (или) приобретенных в ходе реализации инвестиционного проекта, с приложением справочной информации об амортизационной группе указанных основных средств, дате принятия к учету и сроке полезного использования;</w:t>
      </w:r>
    </w:p>
    <w:p>
      <w:pPr>
        <w:pStyle w:val="0"/>
        <w:jc w:val="both"/>
      </w:pPr>
      <w:r>
        <w:rPr>
          <w:sz w:val="24"/>
        </w:rPr>
        <w:t xml:space="preserve">(в ред. </w:t>
      </w:r>
      <w:hyperlink w:history="0" r:id="rId21"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p>
      <w:pPr>
        <w:pStyle w:val="0"/>
        <w:spacing w:before="240" w:line-rule="auto"/>
        <w:ind w:firstLine="540"/>
        <w:jc w:val="both"/>
      </w:pPr>
      <w:r>
        <w:rPr>
          <w:sz w:val="24"/>
        </w:rPr>
        <w:t xml:space="preserve">копии бухгалтерского баланса (форма по </w:t>
      </w:r>
      <w:hyperlink w:history="0" r:id="rId22" w:tooltip="Приказ Минфина России от 02.07.2010 N 66н (ред. от 19.04.2019) &quot;О формах бухгалтерской отчетности организаций&quot; (Зарегистрировано в Минюсте России 02.08.2010 N 18023) (с изм. и доп., вступ. в силу с отчетности за 2020 год) ------------ Утратил силу или отменен {КонсультантПлюс}">
        <w:r>
          <w:rPr>
            <w:sz w:val="24"/>
            <w:color w:val="0000ff"/>
          </w:rPr>
          <w:t xml:space="preserve">ОКУД 0710001</w:t>
        </w:r>
      </w:hyperlink>
      <w:r>
        <w:rPr>
          <w:sz w:val="24"/>
        </w:rPr>
        <w:t xml:space="preserve">) и отчета о финансовых результатах (форма по </w:t>
      </w:r>
      <w:hyperlink w:history="0" r:id="rId23" w:tooltip="Приказ Минфина России от 02.07.2010 N 66н (ред. от 19.04.2019) &quot;О формах бухгалтерской отчетности организаций&quot; (Зарегистрировано в Минюсте России 02.08.2010 N 18023) (с изм. и доп., вступ. в силу с отчетности за 2020 год) ------------ Утратил силу или отменен {КонсультантПлюс}">
        <w:r>
          <w:rPr>
            <w:sz w:val="24"/>
            <w:color w:val="0000ff"/>
          </w:rPr>
          <w:t xml:space="preserve">ОКУД 0710002</w:t>
        </w:r>
      </w:hyperlink>
      <w:r>
        <w:rPr>
          <w:sz w:val="24"/>
        </w:rPr>
        <w:t xml:space="preserve">) за последний отчетный год (с отметкой налогового органа или с квитанцией о приеме по телекоммуникационным каналам, заверенной электронной цифровой подписью) и на последнюю отчетную дату, заверенные Организацией;</w:t>
      </w:r>
    </w:p>
    <w:p>
      <w:pPr>
        <w:pStyle w:val="0"/>
        <w:jc w:val="both"/>
      </w:pPr>
      <w:r>
        <w:rPr>
          <w:sz w:val="24"/>
        </w:rPr>
        <w:t xml:space="preserve">(в ред. </w:t>
      </w:r>
      <w:hyperlink w:history="0" r:id="rId24"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bookmarkStart w:id="56" w:name="P56"/>
    <w:bookmarkEnd w:id="56"/>
    <w:p>
      <w:pPr>
        <w:pStyle w:val="0"/>
        <w:spacing w:before="240" w:line-rule="auto"/>
        <w:ind w:firstLine="540"/>
        <w:jc w:val="both"/>
      </w:pPr>
      <w:r>
        <w:rPr>
          <w:sz w:val="24"/>
        </w:rPr>
        <w:t xml:space="preserve">предварительная налоговая декларация по налогу на прибыль организаций за налоговый (отчетный) период, в котором основные средства, относящиеся к третьей - седьмой амортизационным группам, были созданы или приобретены в ходе реализации инвестиционного проекта и приняты к учету Организацией;</w:t>
      </w:r>
    </w:p>
    <w:bookmarkStart w:id="57" w:name="P57"/>
    <w:bookmarkEnd w:id="57"/>
    <w:p>
      <w:pPr>
        <w:pStyle w:val="0"/>
        <w:spacing w:before="240" w:line-rule="auto"/>
        <w:ind w:firstLine="540"/>
        <w:jc w:val="both"/>
      </w:pPr>
      <w:r>
        <w:rPr>
          <w:sz w:val="24"/>
        </w:rPr>
        <w:t xml:space="preserve">копия кредитного договора (в случае использования кредитных ресурсов) с приложениями, являющимися неотъемлемой частью договора, заверенная Организацией;</w:t>
      </w:r>
    </w:p>
    <w:p>
      <w:pPr>
        <w:pStyle w:val="0"/>
        <w:spacing w:before="240" w:line-rule="auto"/>
        <w:ind w:firstLine="540"/>
        <w:jc w:val="both"/>
      </w:pPr>
      <w:r>
        <w:rPr>
          <w:sz w:val="24"/>
        </w:rPr>
        <w:t xml:space="preserve">копия статистического отчета по </w:t>
      </w:r>
      <w:hyperlink w:history="0" r:id="rId25" w:tooltip="Приказ Росстата от 15.07.2019 N 404 (ред. от 29.07.2022) &quot;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анской и муниципальной службы&quot; {КонсультантПлюс}">
        <w:r>
          <w:rPr>
            <w:sz w:val="24"/>
            <w:color w:val="0000ff"/>
          </w:rPr>
          <w:t xml:space="preserve">форме N П-4</w:t>
        </w:r>
      </w:hyperlink>
      <w:r>
        <w:rPr>
          <w:sz w:val="24"/>
        </w:rPr>
        <w:t xml:space="preserve"> "Сведения о численности и заработной плате работников" за последний отчетный период (квартал, или полугодие, или 9 месяцев, или год), заверенная Организацией;</w:t>
      </w:r>
    </w:p>
    <w:p>
      <w:pPr>
        <w:pStyle w:val="0"/>
        <w:spacing w:before="240" w:line-rule="auto"/>
        <w:ind w:firstLine="540"/>
        <w:jc w:val="both"/>
      </w:pPr>
      <w:r>
        <w:rPr>
          <w:sz w:val="24"/>
        </w:rPr>
        <w:t xml:space="preserve">список подрядных и субподрядных организаций, привлекавшихся для осуществления подрядных работ и оказания услуг при реализации инвестиционного проекта для представления в УФНС России по Курской области (в случае привлечения таких организаций для создания или реконструкции в ходе реализации инвестиционного проекта объектов недвижимого имущества);</w:t>
      </w:r>
    </w:p>
    <w:p>
      <w:pPr>
        <w:pStyle w:val="0"/>
        <w:spacing w:before="240" w:line-rule="auto"/>
        <w:ind w:firstLine="540"/>
        <w:jc w:val="both"/>
      </w:pPr>
      <w:r>
        <w:rPr>
          <w:sz w:val="24"/>
        </w:rPr>
        <w:t xml:space="preserve">согласие Организации на предоставление Министерством финансовой модели инвестиционного проекта членам Комиссии по письменному запросу с обязательством соблюдения членами Комиссии конфиденциальности полученной информации.</w:t>
      </w:r>
    </w:p>
    <w:p>
      <w:pPr>
        <w:pStyle w:val="0"/>
        <w:jc w:val="both"/>
      </w:pPr>
      <w:r>
        <w:rPr>
          <w:sz w:val="24"/>
        </w:rPr>
        <w:t xml:space="preserve">(в ред. </w:t>
      </w:r>
      <w:hyperlink w:history="0" r:id="rId26"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p>
      <w:pPr>
        <w:pStyle w:val="0"/>
        <w:spacing w:before="240" w:line-rule="auto"/>
        <w:ind w:firstLine="540"/>
        <w:jc w:val="both"/>
      </w:pPr>
      <w:r>
        <w:rPr>
          <w:sz w:val="24"/>
        </w:rPr>
        <w:t xml:space="preserve">Документы предоставляются в одном экземпляре на бумажном носителе, а также в электронном виде (документы, указанные в </w:t>
      </w:r>
      <w:hyperlink w:history="0" w:anchor="P57" w:tooltip="копия кредитного договора (в случае использования кредитных ресурсов) с приложениями, являющимися неотъемлемой частью договора, заверенная Организацией;">
        <w:r>
          <w:rPr>
            <w:sz w:val="24"/>
            <w:color w:val="0000ff"/>
          </w:rPr>
          <w:t xml:space="preserve">абзаце седьмом пункта 4</w:t>
        </w:r>
      </w:hyperlink>
      <w:r>
        <w:rPr>
          <w:sz w:val="24"/>
        </w:rPr>
        <w:t xml:space="preserve">, в электронном виде не представляются).</w:t>
      </w:r>
    </w:p>
    <w:p>
      <w:pPr>
        <w:pStyle w:val="0"/>
        <w:spacing w:before="240" w:line-rule="auto"/>
        <w:ind w:firstLine="540"/>
        <w:jc w:val="both"/>
      </w:pPr>
      <w:r>
        <w:rPr>
          <w:sz w:val="24"/>
        </w:rPr>
        <w:t xml:space="preserve">Министерство самостоятельно запрашивает в порядке межведомственного взаимодействия следующие документы:</w:t>
      </w:r>
    </w:p>
    <w:p>
      <w:pPr>
        <w:pStyle w:val="0"/>
        <w:jc w:val="both"/>
      </w:pPr>
      <w:r>
        <w:rPr>
          <w:sz w:val="24"/>
        </w:rPr>
        <w:t xml:space="preserve">(в ред. </w:t>
      </w:r>
      <w:hyperlink w:history="0" r:id="rId27"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p>
      <w:pPr>
        <w:pStyle w:val="0"/>
        <w:spacing w:before="240" w:line-rule="auto"/>
        <w:ind w:firstLine="540"/>
        <w:jc w:val="both"/>
      </w:pPr>
      <w:r>
        <w:rPr>
          <w:sz w:val="24"/>
        </w:rPr>
        <w:t xml:space="preserve">выписка из Единого государственного реестра юридических лиц;</w:t>
      </w:r>
    </w:p>
    <w:p>
      <w:pPr>
        <w:pStyle w:val="0"/>
        <w:spacing w:before="240" w:line-rule="auto"/>
        <w:ind w:firstLine="540"/>
        <w:jc w:val="both"/>
      </w:pPr>
      <w:r>
        <w:rPr>
          <w:sz w:val="24"/>
        </w:rPr>
        <w:t xml:space="preserve">справка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на дату представления документов.</w:t>
      </w:r>
    </w:p>
    <w:p>
      <w:pPr>
        <w:pStyle w:val="0"/>
        <w:spacing w:before="240" w:line-rule="auto"/>
        <w:ind w:firstLine="540"/>
        <w:jc w:val="both"/>
      </w:pPr>
      <w:r>
        <w:rPr>
          <w:sz w:val="24"/>
        </w:rPr>
        <w:t xml:space="preserve">5. Документы, указанные в </w:t>
      </w:r>
      <w:hyperlink w:history="0" w:anchor="P47" w:tooltip="4. Организации предоставляют в Министерство следующие документы: заявление об одобрении инвестиционного проекта по форме согласно приложению к настоящему Порядку (документы по инвестиционным проектам Организаций, ранее рассмотренным и одобренным Комиссией, не принимаются);">
        <w:r>
          <w:rPr>
            <w:sz w:val="24"/>
            <w:color w:val="0000ff"/>
          </w:rPr>
          <w:t xml:space="preserve">пункте 4</w:t>
        </w:r>
      </w:hyperlink>
      <w:r>
        <w:rPr>
          <w:sz w:val="24"/>
        </w:rPr>
        <w:t xml:space="preserve"> настоящего Порядка, предоставляются по описи в Министерство Организациями, осуществившими в текущем налоговом (отчетном) периоде инвестиционную фазу инвестиционного проекта, поставившими на баланс Организации и принявшими к учету вновь созданное или приобретенное в текущем налоговом (отчетном) периоде имущество, предусмотренное инвестиционным проектом, не позднее 1 марта года, следующего за годом принятия Организацией к учету вновь созданного или приобретенного имущества, предусмотренного инвестиционным проектом.</w:t>
      </w:r>
    </w:p>
    <w:p>
      <w:pPr>
        <w:pStyle w:val="0"/>
        <w:jc w:val="both"/>
      </w:pPr>
      <w:r>
        <w:rPr>
          <w:sz w:val="24"/>
        </w:rPr>
        <w:t xml:space="preserve">(в ред. постановлений Правительства Курской области от 06.03.2023 </w:t>
      </w:r>
      <w:hyperlink w:history="0" r:id="rId28"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N 266-пп</w:t>
        </w:r>
      </w:hyperlink>
      <w:r>
        <w:rPr>
          <w:sz w:val="24"/>
        </w:rPr>
        <w:t xml:space="preserve">, от 22.02.2024 </w:t>
      </w:r>
      <w:hyperlink w:history="0" r:id="rId29" w:tooltip="Постановление Правительства Курской области от 22.02.2024 N 13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N 136-пп</w:t>
        </w:r>
      </w:hyperlink>
      <w:r>
        <w:rPr>
          <w:sz w:val="24"/>
        </w:rPr>
        <w:t xml:space="preserve">)</w:t>
      </w:r>
    </w:p>
    <w:p>
      <w:pPr>
        <w:pStyle w:val="0"/>
        <w:spacing w:before="240" w:line-rule="auto"/>
        <w:ind w:firstLine="540"/>
        <w:jc w:val="both"/>
      </w:pPr>
      <w:r>
        <w:rPr>
          <w:sz w:val="24"/>
        </w:rPr>
        <w:t xml:space="preserve">При отсутствии хотя бы одного из документов, указанных в </w:t>
      </w:r>
      <w:hyperlink w:history="0" w:anchor="P47" w:tooltip="4. Организации предоставляют в Министерство следующие документы: заявление об одобрении инвестиционного проекта по форме согласно приложению к настоящему Порядку (документы по инвестиционным проектам Организаций, ранее рассмотренным и одобренным Комиссией, не принимаются);">
        <w:r>
          <w:rPr>
            <w:sz w:val="24"/>
            <w:color w:val="0000ff"/>
          </w:rPr>
          <w:t xml:space="preserve">пункте 4</w:t>
        </w:r>
      </w:hyperlink>
      <w:r>
        <w:rPr>
          <w:sz w:val="24"/>
        </w:rPr>
        <w:t xml:space="preserve"> настоящего Порядка, заявление об одобрении инвестиционного проекта и весь пакет документов подлежат возврату Организации в день подачи указанного заявления.</w:t>
      </w:r>
    </w:p>
    <w:p>
      <w:pPr>
        <w:pStyle w:val="0"/>
        <w:spacing w:before="240" w:line-rule="auto"/>
        <w:ind w:firstLine="540"/>
        <w:jc w:val="both"/>
      </w:pPr>
      <w:r>
        <w:rPr>
          <w:sz w:val="24"/>
        </w:rPr>
        <w:t xml:space="preserve">Заявления об одобрении инвестиционного проекта регистрируются Министерством в день поступления в специальном журнале.</w:t>
      </w:r>
    </w:p>
    <w:p>
      <w:pPr>
        <w:pStyle w:val="0"/>
        <w:jc w:val="both"/>
      </w:pPr>
      <w:r>
        <w:rPr>
          <w:sz w:val="24"/>
        </w:rPr>
        <w:t xml:space="preserve">(в ред. </w:t>
      </w:r>
      <w:hyperlink w:history="0" r:id="rId30"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p>
      <w:pPr>
        <w:pStyle w:val="0"/>
        <w:spacing w:before="240" w:line-rule="auto"/>
        <w:ind w:firstLine="540"/>
        <w:jc w:val="both"/>
      </w:pPr>
      <w:r>
        <w:rPr>
          <w:sz w:val="24"/>
        </w:rPr>
        <w:t xml:space="preserve">В день поступления заявления об одобрении инвестиционного проекта Министерство в порядке межведомственного взаимодействия запрашивает выписку из Единого государственного реестра юридических лиц и сведения о наличии (отсутствии) задолженности по уплате налогов, сборов, пеней, штрафов, процентов на дату подачи заявления об одобрении инвестиционного проекта.</w:t>
      </w:r>
    </w:p>
    <w:p>
      <w:pPr>
        <w:pStyle w:val="0"/>
        <w:jc w:val="both"/>
      </w:pPr>
      <w:r>
        <w:rPr>
          <w:sz w:val="24"/>
        </w:rPr>
        <w:t xml:space="preserve">(в ред. </w:t>
      </w:r>
      <w:hyperlink w:history="0" r:id="rId31"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p>
      <w:pPr>
        <w:pStyle w:val="0"/>
        <w:spacing w:before="240" w:line-rule="auto"/>
        <w:ind w:firstLine="540"/>
        <w:jc w:val="both"/>
      </w:pPr>
      <w:r>
        <w:rPr>
          <w:sz w:val="24"/>
        </w:rPr>
        <w:t xml:space="preserve">В случае наличия задолженности по уплате налогов, сборов, пеней, штрафов, процентов на дату подачи заявления Министерство в течение трех рабочих дней со дня получения сведений письменно уведомляет Организацию о прекращении рассмотрения заявления об одобрении инвестиционного проекта.</w:t>
      </w:r>
    </w:p>
    <w:p>
      <w:pPr>
        <w:pStyle w:val="0"/>
        <w:jc w:val="both"/>
      </w:pPr>
      <w:r>
        <w:rPr>
          <w:sz w:val="24"/>
        </w:rPr>
        <w:t xml:space="preserve">(в ред. </w:t>
      </w:r>
      <w:hyperlink w:history="0" r:id="rId32"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bookmarkStart w:id="76" w:name="P76"/>
    <w:bookmarkEnd w:id="76"/>
    <w:p>
      <w:pPr>
        <w:pStyle w:val="0"/>
        <w:spacing w:before="240" w:line-rule="auto"/>
        <w:ind w:firstLine="540"/>
        <w:jc w:val="both"/>
      </w:pPr>
      <w:r>
        <w:rPr>
          <w:sz w:val="24"/>
        </w:rPr>
        <w:t xml:space="preserve">6. Министерство в течение пятнадцати рабочих дней со дня регистрации заявления об одобрении инвестиционного проекта анализирует предоставленные документы. В случае, если в ходе анализа документов обнаружено их несоответствие требованиям, указанным в </w:t>
      </w:r>
      <w:hyperlink w:history="0" w:anchor="P47" w:tooltip="4. Организации предоставляют в Министерство следующие документы: заявление об одобрении инвестиционного проекта по форме согласно приложению к настоящему Порядку (документы по инвестиционным проектам Организаций, ранее рассмотренным и одобренным Комиссией, не принимаются);">
        <w:r>
          <w:rPr>
            <w:sz w:val="24"/>
            <w:color w:val="0000ff"/>
          </w:rPr>
          <w:t xml:space="preserve">пункте 4</w:t>
        </w:r>
      </w:hyperlink>
      <w:r>
        <w:rPr>
          <w:sz w:val="24"/>
        </w:rPr>
        <w:t xml:space="preserve"> настоящего Порядка, и (или) установлена недостаточная степень проработки бизнес-плана (несоответствие содержания бизнес-плана </w:t>
      </w:r>
      <w:hyperlink w:history="0" w:anchor="P52" w:tooltip="заверенная Организацией выписка из счета 01 &quot;Основные средства&quot; по состоянию на первое число месяца подачи документов в отношении объектов основных средств, созданных и (или) приобретенных в ходе реализации инвестиционного проекта, с приложением справочной информации об амортизационной группе указанных основных средств, дате принятия к учету и сроке полезного использования;">
        <w:r>
          <w:rPr>
            <w:sz w:val="24"/>
            <w:color w:val="0000ff"/>
          </w:rPr>
          <w:t xml:space="preserve">абзацу четвертому пункта 4</w:t>
        </w:r>
      </w:hyperlink>
      <w:r>
        <w:rPr>
          <w:sz w:val="24"/>
        </w:rPr>
        <w:t xml:space="preserve"> настоящего Порядка), и (или) отсутствие расчетов, обосновывающих расходы по инвестиционному проекту, а также показателей коммерческой и бюджетной эффективности, рассчитанных в соответствии с Методическими </w:t>
      </w:r>
      <w:hyperlink w:history="0" r:id="rId33" w:tooltip="&quot;Методические рекомендации по оценке эффективности инвестиционных проектов&quot; (утв. Минэкономики РФ, Минфином РФ, Госстроем РФ 21.06.1999 N ВК 477) {КонсультантПлюс}">
        <w:r>
          <w:rPr>
            <w:sz w:val="24"/>
            <w:color w:val="0000ff"/>
          </w:rPr>
          <w:t xml:space="preserve">рекомендациями</w:t>
        </w:r>
      </w:hyperlink>
      <w:r>
        <w:rPr>
          <w:sz w:val="24"/>
        </w:rPr>
        <w:t xml:space="preserve"> по оценке эффективности инвестиционных проектов, утвержденными Минэкономразвития России, Минфином России, Госстроем России от 21.06.1999 N ВК 477), Министерство в срок не позднее семи рабочих дней со дня регистрации заявления об одобрении инвестиционного проекта направляет в адрес Организации письмо с обоснованием причин несоответствия предоставленных документов требованиям Порядка и (или) недостаточной степени проработки бизнес-плана и предлагает Организации устранить замечания и предоставить скорректированные документы в срок не позднее пяти рабочих дней со дня получения письма. В случае непредоставления уточненных документов Министерство в течение трех рабочих дней со дня окончания срока представления уточненных документов письменно уведомляет Организацию о прекращении рассмотрения заявления об одобрении инвестиционного проекта.</w:t>
      </w:r>
    </w:p>
    <w:p>
      <w:pPr>
        <w:pStyle w:val="0"/>
        <w:jc w:val="both"/>
      </w:pPr>
      <w:r>
        <w:rPr>
          <w:sz w:val="24"/>
        </w:rPr>
        <w:t xml:space="preserve">(в ред. постановлений Правительства Курской области от 06.03.2023 </w:t>
      </w:r>
      <w:hyperlink w:history="0" r:id="rId34"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N 266-пп</w:t>
        </w:r>
      </w:hyperlink>
      <w:r>
        <w:rPr>
          <w:sz w:val="24"/>
        </w:rPr>
        <w:t xml:space="preserve">, от 22.02.2024 </w:t>
      </w:r>
      <w:hyperlink w:history="0" r:id="rId35" w:tooltip="Постановление Правительства Курской области от 22.02.2024 N 13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N 136-пп</w:t>
        </w:r>
      </w:hyperlink>
      <w:r>
        <w:rPr>
          <w:sz w:val="24"/>
        </w:rPr>
        <w:t xml:space="preserve">)</w:t>
      </w:r>
    </w:p>
    <w:p>
      <w:pPr>
        <w:pStyle w:val="0"/>
        <w:spacing w:before="240" w:line-rule="auto"/>
        <w:ind w:firstLine="540"/>
        <w:jc w:val="both"/>
      </w:pPr>
      <w:r>
        <w:rPr>
          <w:sz w:val="24"/>
        </w:rPr>
        <w:t xml:space="preserve">Документы, поступившие от Организации, в том числе доработанные по замечаниям Министерства (в случае осуществления такой доработки), в срок не более восемнадцати рабочих дней со дня регистрации заявления об одобрении инвестиционного проекта направляются Министерством:</w:t>
      </w:r>
    </w:p>
    <w:p>
      <w:pPr>
        <w:pStyle w:val="0"/>
        <w:jc w:val="both"/>
      </w:pPr>
      <w:r>
        <w:rPr>
          <w:sz w:val="24"/>
        </w:rPr>
        <w:t xml:space="preserve">(в ред. </w:t>
      </w:r>
      <w:hyperlink w:history="0" r:id="rId36"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p>
      <w:pPr>
        <w:pStyle w:val="0"/>
        <w:spacing w:before="240" w:line-rule="auto"/>
        <w:ind w:firstLine="540"/>
        <w:jc w:val="both"/>
      </w:pPr>
      <w:r>
        <w:rPr>
          <w:sz w:val="24"/>
        </w:rPr>
        <w:t xml:space="preserve">абзац исключен. - </w:t>
      </w:r>
      <w:hyperlink w:history="0" r:id="rId37"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Постановление</w:t>
        </w:r>
      </w:hyperlink>
      <w:r>
        <w:rPr>
          <w:sz w:val="24"/>
        </w:rPr>
        <w:t xml:space="preserve"> Правительства Курской области от 06.03.2023 N 266-пп;</w:t>
      </w:r>
    </w:p>
    <w:p>
      <w:pPr>
        <w:pStyle w:val="0"/>
        <w:spacing w:before="240" w:line-rule="auto"/>
        <w:ind w:firstLine="540"/>
        <w:jc w:val="both"/>
      </w:pPr>
      <w:r>
        <w:rPr>
          <w:sz w:val="24"/>
        </w:rPr>
        <w:t xml:space="preserve">в Министерство промышленности, торговли и предпринимательства Курской области и (или) в Министерство сельского хозяйства Курской области (в зависимости от отрасли, в которой предусматривается реализовать инвестиционный проект) - документы, предусмотренные </w:t>
      </w:r>
      <w:hyperlink w:history="0" w:anchor="P51" w:tooltip="бизнес-план (печатный экземпляр и в электронном виде) инвестиционного проекта, разработанный с учетом Методических рекомендаций по оценке эффективности инвестиционных проектов, утвержденных Минэкономразвития России, Минфином России, Госстроем России 21.06.1999 N ВК 477, и рекомендаций по разработке бизнес-планов, утвержденных приказом комитета по экономике и развитию Курской области от 27.07.2012 N 18-а/1, а также финансовую модель инвестиционного проекта. Обязательным условием принятия к рассмотрению би...">
        <w:r>
          <w:rPr>
            <w:sz w:val="24"/>
            <w:color w:val="0000ff"/>
          </w:rPr>
          <w:t xml:space="preserve">абзацами третьим</w:t>
        </w:r>
      </w:hyperlink>
      <w:r>
        <w:rPr>
          <w:sz w:val="24"/>
        </w:rPr>
        <w:t xml:space="preserve"> - </w:t>
      </w:r>
      <w:hyperlink w:history="0" w:anchor="P56" w:tooltip="предварительная налоговая декларация по налогу на прибыль организаций за налоговый (отчетный) период, в котором основные средства, относящиеся к третьей - седьмой амортизационным группам, были созданы или приобретены в ходе реализации инвестиционного проекта и приняты к учету Организацией;">
        <w:r>
          <w:rPr>
            <w:sz w:val="24"/>
            <w:color w:val="0000ff"/>
          </w:rPr>
          <w:t xml:space="preserve">шестым пункта 4</w:t>
        </w:r>
      </w:hyperlink>
      <w:r>
        <w:rPr>
          <w:sz w:val="24"/>
        </w:rPr>
        <w:t xml:space="preserve"> настоящего Порядка;</w:t>
      </w:r>
    </w:p>
    <w:p>
      <w:pPr>
        <w:pStyle w:val="0"/>
        <w:jc w:val="both"/>
      </w:pPr>
      <w:r>
        <w:rPr>
          <w:sz w:val="24"/>
        </w:rPr>
        <w:t xml:space="preserve">(в ред. </w:t>
      </w:r>
      <w:hyperlink w:history="0" r:id="rId38"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p>
      <w:pPr>
        <w:pStyle w:val="0"/>
        <w:spacing w:before="240" w:line-rule="auto"/>
        <w:ind w:firstLine="540"/>
        <w:jc w:val="both"/>
      </w:pPr>
      <w:r>
        <w:rPr>
          <w:sz w:val="24"/>
        </w:rPr>
        <w:t xml:space="preserve">абзацы 5 - 6 исключены. - </w:t>
      </w:r>
      <w:hyperlink w:history="0" r:id="rId39"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Постановление</w:t>
        </w:r>
      </w:hyperlink>
      <w:r>
        <w:rPr>
          <w:sz w:val="24"/>
        </w:rPr>
        <w:t xml:space="preserve"> Правительства Курской области от 06.03.2023 N 266-пп.</w:t>
      </w:r>
    </w:p>
    <w:p>
      <w:pPr>
        <w:pStyle w:val="0"/>
        <w:spacing w:before="240" w:line-rule="auto"/>
        <w:ind w:firstLine="540"/>
        <w:jc w:val="both"/>
      </w:pPr>
      <w:r>
        <w:rPr>
          <w:sz w:val="24"/>
        </w:rPr>
        <w:t xml:space="preserve">Список подрядных и субподрядных организаций, привлекавшихся для осуществления подрядных работ и оказания услуг при реализации инвестиционного проекта (в случае привлечения таких организаций для создания или реконструкции в ходе реализации инвестиционного проекта объектов недвижимого имущества), направляется Министерством в УФНС России по Курской области для сведения.</w:t>
      </w:r>
    </w:p>
    <w:p>
      <w:pPr>
        <w:pStyle w:val="0"/>
        <w:jc w:val="both"/>
      </w:pPr>
      <w:r>
        <w:rPr>
          <w:sz w:val="24"/>
        </w:rPr>
        <w:t xml:space="preserve">(в ред. </w:t>
      </w:r>
      <w:hyperlink w:history="0" r:id="rId40"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p>
      <w:pPr>
        <w:pStyle w:val="0"/>
        <w:spacing w:before="240" w:line-rule="auto"/>
        <w:ind w:firstLine="540"/>
        <w:jc w:val="both"/>
      </w:pPr>
      <w:r>
        <w:rPr>
          <w:sz w:val="24"/>
        </w:rPr>
        <w:t xml:space="preserve">7. Органы исполнительной власти Курской области в течение десяти рабочих дней со дня получения документов, указанных в </w:t>
      </w:r>
      <w:hyperlink w:history="0" w:anchor="P76" w:tooltip="6. Министерство в течение пятнадцати рабочих дней со дня регистрации заявления об одобрении инвестиционного проекта анализирует предоставленные документы. В случае, если в ходе анализа документов обнаружено их несоответствие требованиям, указанным в пункте 4 настоящего Порядка, и (или) установлена недостаточная степень проработки бизнес-плана (несоответствие содержания бизнес-плана абзацу четвертому пункта 4 настоящего Порядка), и (или) отсутствие расчетов, обосновывающих расходы по инвестиционному проек...">
        <w:r>
          <w:rPr>
            <w:sz w:val="24"/>
            <w:color w:val="0000ff"/>
          </w:rPr>
          <w:t xml:space="preserve">пункте 6</w:t>
        </w:r>
      </w:hyperlink>
      <w:r>
        <w:rPr>
          <w:sz w:val="24"/>
        </w:rPr>
        <w:t xml:space="preserve"> настоящего Порядка, представляют в Министерство заключения по вопросам, входящим в их компетенцию. При этом в заключениях органов исполнительной власти Курской области обязательно должны быть отражены:</w:t>
      </w:r>
    </w:p>
    <w:p>
      <w:pPr>
        <w:pStyle w:val="0"/>
        <w:jc w:val="both"/>
      </w:pPr>
      <w:r>
        <w:rPr>
          <w:sz w:val="24"/>
        </w:rPr>
        <w:t xml:space="preserve">(в ред. </w:t>
      </w:r>
      <w:hyperlink w:history="0" r:id="rId41"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p>
      <w:pPr>
        <w:pStyle w:val="0"/>
        <w:spacing w:before="240" w:line-rule="auto"/>
        <w:ind w:firstLine="540"/>
        <w:jc w:val="both"/>
      </w:pPr>
      <w:r>
        <w:rPr>
          <w:sz w:val="24"/>
        </w:rPr>
        <w:t xml:space="preserve">Абзац исключен. - </w:t>
      </w:r>
      <w:hyperlink w:history="0" r:id="rId42"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Постановление</w:t>
        </w:r>
      </w:hyperlink>
      <w:r>
        <w:rPr>
          <w:sz w:val="24"/>
        </w:rPr>
        <w:t xml:space="preserve"> Правительства Курской области от 06.03.2023 N 266-пп.</w:t>
      </w:r>
    </w:p>
    <w:p>
      <w:pPr>
        <w:pStyle w:val="0"/>
        <w:spacing w:before="240" w:line-rule="auto"/>
        <w:ind w:firstLine="540"/>
        <w:jc w:val="both"/>
      </w:pPr>
      <w:r>
        <w:rPr>
          <w:sz w:val="24"/>
        </w:rPr>
        <w:t xml:space="preserve">Министерством промышленности, торговли и предпринимательства Курской области и (или) Министерством сельского хозяйства Курской области - оценка сути предлагаемого инвестиционного проекта, его осуществимости, степени его новизны, технической и технологической стороны инвестиционного проекта; объективности данных маркетингового исследования, приведенного в бизнес-плане; обоснованности данных производственной программы; возможности реализации новой продукции в Курской области и за ее пределами; значимости для отрасли и смежных отраслей данного инвестиционного проекта, а также по другим важным вопросам;</w:t>
      </w:r>
    </w:p>
    <w:p>
      <w:pPr>
        <w:pStyle w:val="0"/>
        <w:jc w:val="both"/>
      </w:pPr>
      <w:r>
        <w:rPr>
          <w:sz w:val="24"/>
        </w:rPr>
        <w:t xml:space="preserve">(в ред. </w:t>
      </w:r>
      <w:hyperlink w:history="0" r:id="rId43"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p>
      <w:pPr>
        <w:pStyle w:val="0"/>
        <w:spacing w:before="240" w:line-rule="auto"/>
        <w:ind w:firstLine="540"/>
        <w:jc w:val="both"/>
      </w:pPr>
      <w:r>
        <w:rPr>
          <w:sz w:val="24"/>
        </w:rPr>
        <w:t xml:space="preserve">Абзацы 4 - 5 исключены. - </w:t>
      </w:r>
      <w:hyperlink w:history="0" r:id="rId44"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Постановление</w:t>
        </w:r>
      </w:hyperlink>
      <w:r>
        <w:rPr>
          <w:sz w:val="24"/>
        </w:rPr>
        <w:t xml:space="preserve"> Правительства Курской области от 06.03.2023 N 266-пп.</w:t>
      </w:r>
    </w:p>
    <w:p>
      <w:pPr>
        <w:pStyle w:val="0"/>
        <w:spacing w:before="240" w:line-rule="auto"/>
        <w:ind w:firstLine="540"/>
        <w:jc w:val="both"/>
      </w:pPr>
      <w:r>
        <w:rPr>
          <w:sz w:val="24"/>
        </w:rPr>
        <w:t xml:space="preserve">8. Министерство на основе заключений органов исполнительной власти Курской области в течение пяти рабочих дней со дня получения последнего заключения готовит обобщенное заключение, в котором отражается мнение всех органов исполнительной власти Курской области, принявших участие в рассмотрении документов, предоставленных Организацией.</w:t>
      </w:r>
    </w:p>
    <w:p>
      <w:pPr>
        <w:pStyle w:val="0"/>
        <w:jc w:val="both"/>
      </w:pPr>
      <w:r>
        <w:rPr>
          <w:sz w:val="24"/>
        </w:rPr>
        <w:t xml:space="preserve">(в ред. постановлений Правительства Курской области от 06.03.2023 </w:t>
      </w:r>
      <w:hyperlink w:history="0" r:id="rId45"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N 266-пп</w:t>
        </w:r>
      </w:hyperlink>
      <w:r>
        <w:rPr>
          <w:sz w:val="24"/>
        </w:rPr>
        <w:t xml:space="preserve">, от 22.02.2024 </w:t>
      </w:r>
      <w:hyperlink w:history="0" r:id="rId46" w:tooltip="Постановление Правительства Курской области от 22.02.2024 N 13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N 136-пп</w:t>
        </w:r>
      </w:hyperlink>
      <w:r>
        <w:rPr>
          <w:sz w:val="24"/>
        </w:rPr>
        <w:t xml:space="preserve">)</w:t>
      </w:r>
    </w:p>
    <w:p>
      <w:pPr>
        <w:pStyle w:val="0"/>
        <w:spacing w:before="240" w:line-rule="auto"/>
        <w:ind w:firstLine="540"/>
        <w:jc w:val="both"/>
      </w:pPr>
      <w:r>
        <w:rPr>
          <w:sz w:val="24"/>
        </w:rPr>
        <w:t xml:space="preserve">Обобщенное заключение по инвестиционному проекту не менее чем за три рабочих дня до даты проведения заседания Комиссии направляется Министерством членам Комиссии. Заседание Комиссии должно быть проведено не позднее чем через 40 рабочих дней со дня регистрации заявления об одобрении инвестиционного проекта.</w:t>
      </w:r>
    </w:p>
    <w:p>
      <w:pPr>
        <w:pStyle w:val="0"/>
        <w:jc w:val="both"/>
      </w:pPr>
      <w:r>
        <w:rPr>
          <w:sz w:val="24"/>
        </w:rPr>
        <w:t xml:space="preserve">(в ред. </w:t>
      </w:r>
      <w:hyperlink w:history="0" r:id="rId47"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bookmarkStart w:id="96" w:name="P96"/>
    <w:bookmarkEnd w:id="96"/>
    <w:p>
      <w:pPr>
        <w:pStyle w:val="0"/>
        <w:spacing w:before="240" w:line-rule="auto"/>
        <w:ind w:firstLine="540"/>
        <w:jc w:val="both"/>
      </w:pPr>
      <w:r>
        <w:rPr>
          <w:sz w:val="24"/>
        </w:rPr>
        <w:t xml:space="preserve">9. Комиссия рассматривает материалы, подготовленные Министерством, на предмет соответствия или несоответствия инвестиционного проекта следующим критериям:</w:t>
      </w:r>
    </w:p>
    <w:p>
      <w:pPr>
        <w:pStyle w:val="0"/>
        <w:jc w:val="both"/>
      </w:pPr>
      <w:r>
        <w:rPr>
          <w:sz w:val="24"/>
        </w:rPr>
        <w:t xml:space="preserve">(в ред. </w:t>
      </w:r>
      <w:hyperlink w:history="0" r:id="rId48"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p>
      <w:pPr>
        <w:pStyle w:val="0"/>
        <w:spacing w:before="240" w:line-rule="auto"/>
        <w:ind w:firstLine="540"/>
        <w:jc w:val="both"/>
      </w:pPr>
      <w:r>
        <w:rPr>
          <w:sz w:val="24"/>
        </w:rPr>
        <w:t xml:space="preserve">а) инвестиционный проект должен быть коммерчески эффективным, то есть:</w:t>
      </w:r>
    </w:p>
    <w:p>
      <w:pPr>
        <w:pStyle w:val="0"/>
        <w:spacing w:before="240" w:line-rule="auto"/>
        <w:ind w:firstLine="540"/>
        <w:jc w:val="both"/>
      </w:pPr>
      <w:r>
        <w:rPr>
          <w:sz w:val="24"/>
        </w:rPr>
        <w:t xml:space="preserve">иметь положительное значение показателя чистого приведенного дохода (NPV &gt; 0);</w:t>
      </w:r>
    </w:p>
    <w:p>
      <w:pPr>
        <w:pStyle w:val="0"/>
        <w:spacing w:before="240" w:line-rule="auto"/>
        <w:ind w:firstLine="540"/>
        <w:jc w:val="both"/>
      </w:pPr>
      <w:r>
        <w:rPr>
          <w:sz w:val="24"/>
        </w:rPr>
        <w:t xml:space="preserve">показатель внутренней нормы доходности (IRR) должен быть выше коэффициента дисконтирования;</w:t>
      </w:r>
    </w:p>
    <w:p>
      <w:pPr>
        <w:pStyle w:val="0"/>
        <w:spacing w:before="240" w:line-rule="auto"/>
        <w:ind w:firstLine="540"/>
        <w:jc w:val="both"/>
      </w:pPr>
      <w:r>
        <w:rPr>
          <w:sz w:val="24"/>
        </w:rPr>
        <w:t xml:space="preserve">срок окупаемости проекта (РР) не должен превышать десяти лет;</w:t>
      </w:r>
    </w:p>
    <w:p>
      <w:pPr>
        <w:pStyle w:val="0"/>
        <w:spacing w:before="240" w:line-rule="auto"/>
        <w:ind w:firstLine="540"/>
        <w:jc w:val="both"/>
      </w:pPr>
      <w:r>
        <w:rPr>
          <w:sz w:val="24"/>
        </w:rPr>
        <w:t xml:space="preserve">б) инвестиционный проект должен иметь бюджетную эффективность, то есть дополнительные дисконтированные доходы консолидированного бюджета Курской области от поступления налоговых платежей в ходе реализации инвестиционного проекта за период прямого прогнозирования денежных потоков инвестиционного проекта (10 лет), рассчитанные по данным финансовой модели без учета применения инвестиционного налогового вычета, должны превышать дисконтированную сумму инвестиционного налогового вычета за тот же период, при этом значение коэффициента дисконтирования не должно быть ниже нормы дисконта, установленной на уровне средневзвешенной стоимости капитала (WACC), которая рассчитывается по формуле, установленной </w:t>
      </w:r>
      <w:hyperlink w:history="0" r:id="rId49" w:tooltip="Закон Курской области от 12.08.2004 N 37-ЗКО (ред. от 18.12.2024) &quot;Об инвестиционной деятельности в Курской области&quot; (принят Курской областной Думой 29.07.2004) {КонсультантПлюс}">
        <w:r>
          <w:rPr>
            <w:sz w:val="24"/>
            <w:color w:val="0000ff"/>
          </w:rPr>
          <w:t xml:space="preserve">подпунктом "б" пункта 1 части 3 статьи 10.1</w:t>
        </w:r>
      </w:hyperlink>
      <w:r>
        <w:rPr>
          <w:sz w:val="24"/>
        </w:rPr>
        <w:t xml:space="preserve"> Закона Курской области от 12 августа 2004 года N 37-ЗКО "Об инвестиционной деятельности в Курской области";</w:t>
      </w:r>
    </w:p>
    <w:p>
      <w:pPr>
        <w:pStyle w:val="0"/>
        <w:spacing w:before="240" w:line-rule="auto"/>
        <w:ind w:firstLine="540"/>
        <w:jc w:val="both"/>
      </w:pPr>
      <w:r>
        <w:rPr>
          <w:sz w:val="24"/>
        </w:rPr>
        <w:t xml:space="preserve">в) средняя заработная плата в Организации за последний отчетный период, предшествующий дате подачи заявления об одобрении инвестиционного проекта, не должна быть ниже целевого значения уровня оплаты труда, установленного для соответствующего вида экономической деятельности нормативными правовыми актами Курской области на текущий год, в котором основные средства, созданные или приобретенные в ходе реализации инвестиционного проекта, были приняты к учету Организацией;</w:t>
      </w:r>
    </w:p>
    <w:p>
      <w:pPr>
        <w:pStyle w:val="0"/>
        <w:spacing w:before="240" w:line-rule="auto"/>
        <w:ind w:firstLine="540"/>
        <w:jc w:val="both"/>
      </w:pPr>
      <w:r>
        <w:rPr>
          <w:sz w:val="24"/>
        </w:rPr>
        <w:t xml:space="preserve">г) Организации, реализующие инвестиционные проекты и претендующие на применение инвестиционного налогового вычета по налогу на прибыль организации, на дату подачи заявления об одобрении инвестиционного проекта не должны:</w:t>
      </w:r>
    </w:p>
    <w:p>
      <w:pPr>
        <w:pStyle w:val="0"/>
        <w:spacing w:before="240" w:line-rule="auto"/>
        <w:ind w:firstLine="540"/>
        <w:jc w:val="both"/>
      </w:pPr>
      <w:r>
        <w:rPr>
          <w:sz w:val="24"/>
        </w:rPr>
        <w:t xml:space="preserve">иметь задолженность по налоговым платежам в бюджетную систему Российской Федерации;</w:t>
      </w:r>
    </w:p>
    <w:p>
      <w:pPr>
        <w:pStyle w:val="0"/>
        <w:spacing w:before="240" w:line-rule="auto"/>
        <w:ind w:firstLine="540"/>
        <w:jc w:val="both"/>
      </w:pPr>
      <w:r>
        <w:rPr>
          <w:sz w:val="24"/>
        </w:rPr>
        <w:t xml:space="preserve">находиться в процедуре банкротства, реорганизации или ликвидации;</w:t>
      </w:r>
    </w:p>
    <w:p>
      <w:pPr>
        <w:pStyle w:val="0"/>
        <w:spacing w:before="240" w:line-rule="auto"/>
        <w:ind w:firstLine="540"/>
        <w:jc w:val="both"/>
      </w:pPr>
      <w:r>
        <w:rPr>
          <w:sz w:val="24"/>
        </w:rPr>
        <w:t xml:space="preserve">иметь решения суда о приостановке деятельности по различным причинам.</w:t>
      </w:r>
    </w:p>
    <w:p>
      <w:pPr>
        <w:pStyle w:val="0"/>
        <w:spacing w:before="240" w:line-rule="auto"/>
        <w:ind w:firstLine="540"/>
        <w:jc w:val="both"/>
      </w:pPr>
      <w:r>
        <w:rPr>
          <w:sz w:val="24"/>
        </w:rPr>
        <w:t xml:space="preserve">В случае несоответствия инвестиционного проекта установленным настоящим пунктом критериям и в соответствии с решением Комиссии Министерство в срок не более десяти рабочих дней со дня заседания Комиссии направляет Организации мотивированное решение о невозможности одобрения инвестиционного проекта.</w:t>
      </w:r>
    </w:p>
    <w:p>
      <w:pPr>
        <w:pStyle w:val="0"/>
        <w:jc w:val="both"/>
      </w:pPr>
      <w:r>
        <w:rPr>
          <w:sz w:val="24"/>
        </w:rPr>
        <w:t xml:space="preserve">(в ред. </w:t>
      </w:r>
      <w:hyperlink w:history="0" r:id="rId50"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p>
      <w:pPr>
        <w:pStyle w:val="0"/>
        <w:spacing w:before="240" w:line-rule="auto"/>
        <w:ind w:firstLine="540"/>
        <w:jc w:val="both"/>
      </w:pPr>
      <w:r>
        <w:rPr>
          <w:sz w:val="24"/>
        </w:rPr>
        <w:t xml:space="preserve">10. При соответствии инвестиционного проекта критериям, установленным </w:t>
      </w:r>
      <w:hyperlink w:history="0" w:anchor="P96" w:tooltip="9. Комиссия рассматривает материалы, подготовленные Министерством, на предмет соответствия или несоответствия инвестиционного проекта следующим критериям:">
        <w:r>
          <w:rPr>
            <w:sz w:val="24"/>
            <w:color w:val="0000ff"/>
          </w:rPr>
          <w:t xml:space="preserve">пунктом 9</w:t>
        </w:r>
      </w:hyperlink>
      <w:r>
        <w:rPr>
          <w:sz w:val="24"/>
        </w:rPr>
        <w:t xml:space="preserve"> настоящего Порядка, Комиссия одобряет инвестиционный проект Организации, что отражается в протоколе заседания Комиссии. Выписка из протокола направляется Министерством Организации и в УФСН России по Курской области в срок не более десяти рабочих дней со дня заседания Комиссии.</w:t>
      </w:r>
    </w:p>
    <w:p>
      <w:pPr>
        <w:pStyle w:val="0"/>
        <w:jc w:val="both"/>
      </w:pPr>
      <w:r>
        <w:rPr>
          <w:sz w:val="24"/>
        </w:rPr>
        <w:t xml:space="preserve">(в ред. </w:t>
      </w:r>
      <w:hyperlink w:history="0" r:id="rId51"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rPr>
        <w:t xml:space="preserve"> Правительства Курской области от 06.03.2023 N 266-пп)</w:t>
      </w:r>
    </w:p>
    <w:p>
      <w:pPr>
        <w:pStyle w:val="0"/>
        <w:spacing w:before="240" w:line-rule="auto"/>
        <w:ind w:firstLine="540"/>
        <w:jc w:val="both"/>
      </w:pPr>
      <w:r>
        <w:rPr>
          <w:sz w:val="24"/>
        </w:rPr>
        <w:t xml:space="preserve">11. Исключен. - </w:t>
      </w:r>
      <w:hyperlink w:history="0" r:id="rId52"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Постановление</w:t>
        </w:r>
      </w:hyperlink>
      <w:r>
        <w:rPr>
          <w:sz w:val="24"/>
        </w:rPr>
        <w:t xml:space="preserve"> Правительства Курской области от 06.03.2023 N 266-пп.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 одобрения инвестиционных</w:t>
      </w:r>
    </w:p>
    <w:p>
      <w:pPr>
        <w:pStyle w:val="0"/>
        <w:jc w:val="right"/>
      </w:pPr>
      <w:r>
        <w:rPr>
          <w:sz w:val="24"/>
        </w:rPr>
        <w:t xml:space="preserve">проектов организаций, имеющих</w:t>
      </w:r>
    </w:p>
    <w:p>
      <w:pPr>
        <w:pStyle w:val="0"/>
        <w:jc w:val="right"/>
      </w:pPr>
      <w:r>
        <w:rPr>
          <w:sz w:val="24"/>
        </w:rPr>
        <w:t xml:space="preserve">право на применение инвестиционного</w:t>
      </w:r>
    </w:p>
    <w:p>
      <w:pPr>
        <w:pStyle w:val="0"/>
        <w:jc w:val="right"/>
      </w:pPr>
      <w:r>
        <w:rPr>
          <w:sz w:val="24"/>
        </w:rPr>
        <w:t xml:space="preserve">налогового вычета по налогу</w:t>
      </w:r>
    </w:p>
    <w:p>
      <w:pPr>
        <w:pStyle w:val="0"/>
        <w:jc w:val="right"/>
      </w:pPr>
      <w:r>
        <w:rPr>
          <w:sz w:val="24"/>
        </w:rPr>
        <w:t xml:space="preserve">на прибыль организаций, комиссией</w:t>
      </w:r>
    </w:p>
    <w:p>
      <w:pPr>
        <w:pStyle w:val="0"/>
        <w:jc w:val="right"/>
      </w:pPr>
      <w:r>
        <w:rPr>
          <w:sz w:val="24"/>
        </w:rPr>
        <w:t xml:space="preserve">по оценке эффективности</w:t>
      </w:r>
    </w:p>
    <w:p>
      <w:pPr>
        <w:pStyle w:val="0"/>
        <w:jc w:val="right"/>
      </w:pPr>
      <w:r>
        <w:rPr>
          <w:sz w:val="24"/>
        </w:rPr>
        <w:t xml:space="preserve">инвестиционных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3" w:tooltip="Постановление Правительства Курской области от 06.03.2023 N 266-пп &quot;О внесении изменений в постановление Администрации Курской области от 10.07.2020 N 692-па &quot;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quot; {КонсультантПлюс}">
              <w:r>
                <w:rPr>
                  <w:sz w:val="24"/>
                  <w:color w:val="0000ff"/>
                </w:rPr>
                <w:t xml:space="preserve">постановления</w:t>
              </w:r>
            </w:hyperlink>
            <w:r>
              <w:rPr>
                <w:sz w:val="24"/>
                <w:color w:val="392c69"/>
              </w:rPr>
              <w:t xml:space="preserve"> Правительства Курской области</w:t>
            </w:r>
          </w:p>
          <w:p>
            <w:pPr>
              <w:pStyle w:val="0"/>
              <w:jc w:val="center"/>
            </w:pPr>
            <w:r>
              <w:rPr>
                <w:sz w:val="24"/>
                <w:color w:val="392c69"/>
              </w:rPr>
              <w:t xml:space="preserve">от 06.03.2023 N 266-пп)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30" w:name="P130"/>
    <w:bookmarkEnd w:id="130"/>
    <w:p>
      <w:pPr>
        <w:pStyle w:val="1"/>
        <w:jc w:val="both"/>
      </w:pPr>
      <w:r>
        <w:rPr>
          <w:sz w:val="20"/>
        </w:rPr>
        <w:t xml:space="preserve">                                 ЗАЯВЛЕНИЕ</w:t>
      </w:r>
    </w:p>
    <w:p>
      <w:pPr>
        <w:pStyle w:val="1"/>
        <w:jc w:val="both"/>
      </w:pPr>
      <w:r>
        <w:rPr>
          <w:sz w:val="20"/>
        </w:rPr>
        <w:t xml:space="preserve">                   об одобрении инвестиционного проекта</w:t>
      </w:r>
    </w:p>
    <w:p>
      <w:pPr>
        <w:pStyle w:val="1"/>
        <w:jc w:val="both"/>
      </w:pPr>
      <w:r>
        <w:rPr>
          <w:sz w:val="20"/>
        </w:rPr>
      </w:r>
    </w:p>
    <w:p>
      <w:pPr>
        <w:pStyle w:val="1"/>
        <w:jc w:val="both"/>
      </w:pPr>
      <w:r>
        <w:rPr>
          <w:sz w:val="20"/>
        </w:rPr>
        <w:t xml:space="preserve">    от ___________________________________________________________________</w:t>
      </w:r>
    </w:p>
    <w:p>
      <w:pPr>
        <w:pStyle w:val="1"/>
        <w:jc w:val="both"/>
      </w:pPr>
      <w:r>
        <w:rPr>
          <w:sz w:val="20"/>
        </w:rPr>
        <w:t xml:space="preserve">                     (полное наименование организации)</w:t>
      </w:r>
    </w:p>
    <w:p>
      <w:pPr>
        <w:pStyle w:val="1"/>
        <w:jc w:val="both"/>
      </w:pPr>
      <w:r>
        <w:rPr>
          <w:sz w:val="20"/>
        </w:rPr>
        <w:t xml:space="preserve">    Прошу            одобрить            инвестиционный              проект</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инвестиционного проекта)</w:t>
      </w:r>
    </w:p>
    <w:p>
      <w:pPr>
        <w:pStyle w:val="1"/>
        <w:jc w:val="both"/>
      </w:pPr>
      <w:r>
        <w:rPr>
          <w:sz w:val="20"/>
        </w:rPr>
        <w:t xml:space="preserve">    в  результате  которого  созданы  и  (или) приобретены объекты основных</w:t>
      </w:r>
    </w:p>
    <w:p>
      <w:pPr>
        <w:pStyle w:val="1"/>
        <w:jc w:val="both"/>
      </w:pPr>
      <w:r>
        <w:rPr>
          <w:sz w:val="20"/>
        </w:rPr>
        <w:t xml:space="preserve">средств и приняты к учету стоимостью ______ тыс. руб. и (или) изменяется их</w:t>
      </w:r>
    </w:p>
    <w:p>
      <w:pPr>
        <w:pStyle w:val="1"/>
        <w:jc w:val="both"/>
      </w:pPr>
      <w:r>
        <w:rPr>
          <w:sz w:val="20"/>
        </w:rPr>
        <w:t xml:space="preserve">первоначальная стоимость ________на тыс. руб.</w:t>
      </w:r>
    </w:p>
    <w:p>
      <w:pPr>
        <w:pStyle w:val="1"/>
        <w:jc w:val="both"/>
      </w:pPr>
      <w:r>
        <w:rPr>
          <w:sz w:val="20"/>
        </w:rPr>
        <w:t xml:space="preserve">    Срок реализации инвестиционного проекта _______________________________</w:t>
      </w:r>
    </w:p>
    <w:p>
      <w:pPr>
        <w:pStyle w:val="1"/>
        <w:jc w:val="both"/>
      </w:pPr>
      <w:r>
        <w:rPr>
          <w:sz w:val="20"/>
        </w:rPr>
        <w:t xml:space="preserve">    Чистый приведенный доход проекта (NPV) ____________________ тыс. рублей</w:t>
      </w:r>
    </w:p>
    <w:p>
      <w:pPr>
        <w:pStyle w:val="1"/>
        <w:jc w:val="both"/>
      </w:pPr>
      <w:r>
        <w:rPr>
          <w:sz w:val="20"/>
        </w:rPr>
        <w:t xml:space="preserve">    Внутренняя норма доходности проекта (IRR) ____________________________%</w:t>
      </w:r>
    </w:p>
    <w:p>
      <w:pPr>
        <w:pStyle w:val="1"/>
        <w:jc w:val="both"/>
      </w:pPr>
      <w:r>
        <w:rPr>
          <w:sz w:val="20"/>
        </w:rPr>
        <w:t xml:space="preserve">    Простой срок окупаемости инвестиционного проекта ______________ месяцев</w:t>
      </w:r>
    </w:p>
    <w:p>
      <w:pPr>
        <w:pStyle w:val="1"/>
        <w:jc w:val="both"/>
      </w:pPr>
      <w:r>
        <w:rPr>
          <w:sz w:val="20"/>
        </w:rPr>
        <w:t xml:space="preserve">    Средняя  заработная  плата в Организации за последний налоговый период,</w:t>
      </w:r>
    </w:p>
    <w:p>
      <w:pPr>
        <w:pStyle w:val="1"/>
        <w:jc w:val="both"/>
      </w:pPr>
      <w:r>
        <w:rPr>
          <w:sz w:val="20"/>
        </w:rPr>
        <w:t xml:space="preserve">предшествующий году подачи заявления, ______________ рублей</w:t>
      </w:r>
    </w:p>
    <w:p>
      <w:pPr>
        <w:pStyle w:val="1"/>
        <w:jc w:val="both"/>
      </w:pPr>
      <w:r>
        <w:rPr>
          <w:sz w:val="20"/>
        </w:rPr>
        <w:t xml:space="preserve">    Код  по  </w:t>
      </w:r>
      <w:hyperlink w:history="0" r:id="rId5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0"/>
            <w:color w:val="0000ff"/>
          </w:rPr>
          <w:t xml:space="preserve">ОКВЭД</w:t>
        </w:r>
      </w:hyperlink>
      <w:r>
        <w:rPr>
          <w:sz w:val="20"/>
        </w:rPr>
        <w:t xml:space="preserve">  вида  деятельности,  в  рамках  которого осуществляется</w:t>
      </w:r>
    </w:p>
    <w:p>
      <w:pPr>
        <w:pStyle w:val="1"/>
        <w:jc w:val="both"/>
      </w:pPr>
      <w:r>
        <w:rPr>
          <w:sz w:val="20"/>
        </w:rPr>
        <w:t xml:space="preserve">инвестиционный проект, _________________________________</w:t>
      </w:r>
    </w:p>
    <w:p>
      <w:pPr>
        <w:pStyle w:val="1"/>
        <w:jc w:val="both"/>
      </w:pPr>
      <w:r>
        <w:rPr>
          <w:sz w:val="20"/>
        </w:rPr>
        <w:t xml:space="preserve">                               (код по </w:t>
      </w:r>
      <w:hyperlink w:history="0" r:id="rId5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0"/>
            <w:color w:val="0000ff"/>
          </w:rPr>
          <w:t xml:space="preserve">ОКВЭД</w:t>
        </w:r>
      </w:hyperlink>
      <w:r>
        <w:rPr>
          <w:sz w:val="20"/>
        </w:rPr>
        <w:t xml:space="preserve">)</w:t>
      </w:r>
    </w:p>
    <w:p>
      <w:pPr>
        <w:pStyle w:val="1"/>
        <w:jc w:val="both"/>
      </w:pPr>
      <w:r>
        <w:rPr>
          <w:sz w:val="20"/>
        </w:rPr>
        <w:t xml:space="preserve">    В   случае  одобрения  инвестиционного  проекта  сумма  инвестиционного</w:t>
      </w:r>
    </w:p>
    <w:p>
      <w:pPr>
        <w:pStyle w:val="1"/>
        <w:jc w:val="both"/>
      </w:pPr>
      <w:r>
        <w:rPr>
          <w:sz w:val="20"/>
        </w:rPr>
        <w:t xml:space="preserve">налогового вычета по налогу на прибыль организаций составит:</w:t>
      </w:r>
    </w:p>
    <w:p>
      <w:pPr>
        <w:pStyle w:val="1"/>
        <w:jc w:val="both"/>
      </w:pPr>
      <w:r>
        <w:rPr>
          <w:sz w:val="20"/>
        </w:rPr>
        <w:t xml:space="preserve">    20___ год - _______ тыс. рублей;</w:t>
      </w:r>
    </w:p>
    <w:p>
      <w:pPr>
        <w:pStyle w:val="1"/>
        <w:jc w:val="both"/>
      </w:pPr>
      <w:r>
        <w:rPr>
          <w:sz w:val="20"/>
        </w:rPr>
        <w:t xml:space="preserve">    20___ год - _______ тыс. рублей;</w:t>
      </w:r>
    </w:p>
    <w:p>
      <w:pPr>
        <w:pStyle w:val="1"/>
        <w:jc w:val="both"/>
      </w:pPr>
      <w:r>
        <w:rPr>
          <w:sz w:val="20"/>
        </w:rPr>
        <w:t xml:space="preserve">    20___ год - _______ тыс. рублей.</w:t>
      </w:r>
    </w:p>
    <w:p>
      <w:pPr>
        <w:pStyle w:val="1"/>
        <w:jc w:val="both"/>
      </w:pPr>
      <w:r>
        <w:rPr>
          <w:sz w:val="20"/>
        </w:rPr>
      </w:r>
    </w:p>
    <w:p>
      <w:pPr>
        <w:pStyle w:val="1"/>
        <w:jc w:val="both"/>
      </w:pPr>
      <w:r>
        <w:rPr>
          <w:sz w:val="20"/>
        </w:rPr>
        <w:t xml:space="preserve">    Приложение: на _______ л.</w:t>
      </w:r>
    </w:p>
    <w:p>
      <w:pPr>
        <w:pStyle w:val="1"/>
        <w:jc w:val="both"/>
      </w:pPr>
      <w:r>
        <w:rPr>
          <w:sz w:val="20"/>
        </w:rPr>
      </w:r>
    </w:p>
    <w:p>
      <w:pPr>
        <w:pStyle w:val="1"/>
        <w:jc w:val="both"/>
      </w:pPr>
      <w:r>
        <w:rPr>
          <w:sz w:val="20"/>
        </w:rPr>
        <w:t xml:space="preserve">    Руководитель организации:</w:t>
      </w:r>
    </w:p>
    <w:p>
      <w:pPr>
        <w:pStyle w:val="1"/>
        <w:jc w:val="both"/>
      </w:pPr>
      <w:r>
        <w:rPr>
          <w:sz w:val="20"/>
        </w:rPr>
        <w:t xml:space="preserve">фамилия, имя, отчество (при наличии) ______________________________________</w:t>
      </w:r>
    </w:p>
    <w:p>
      <w:pPr>
        <w:pStyle w:val="1"/>
        <w:jc w:val="both"/>
      </w:pPr>
      <w:r>
        <w:rPr>
          <w:sz w:val="20"/>
        </w:rPr>
      </w:r>
    </w:p>
    <w:p>
      <w:pPr>
        <w:pStyle w:val="1"/>
        <w:jc w:val="both"/>
      </w:pPr>
      <w:r>
        <w:rPr>
          <w:sz w:val="20"/>
        </w:rPr>
        <w:t xml:space="preserve">    Подпись                      __________________________________________</w:t>
      </w:r>
    </w:p>
    <w:p>
      <w:pPr>
        <w:pStyle w:val="1"/>
        <w:jc w:val="both"/>
      </w:pPr>
      <w:r>
        <w:rPr>
          <w:sz w:val="20"/>
        </w:rPr>
      </w:r>
    </w:p>
    <w:p>
      <w:pPr>
        <w:pStyle w:val="1"/>
        <w:jc w:val="both"/>
      </w:pPr>
      <w:r>
        <w:rPr>
          <w:sz w:val="20"/>
        </w:rPr>
        <w:t xml:space="preserve">    "____" _____________ 20_____ г.</w:t>
      </w:r>
    </w:p>
    <w:p>
      <w:pPr>
        <w:pStyle w:val="1"/>
        <w:jc w:val="both"/>
      </w:pPr>
      <w:r>
        <w:rPr>
          <w:sz w:val="20"/>
        </w:rPr>
        <w:t xml:space="preserve">                   М.П. (при наличии)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Курской области от 10.07.2020 N 692-па</w:t>
            <w:br/>
            <w:t>(ред. от 22.02.2024)</w:t>
            <w:br/>
            <w:t>"Об утверждении Порядка одобрени...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417&amp;n=97466&amp;date=04.04.2025&amp;dst=100005&amp;field=134" TargetMode = "External"/>
	<Relationship Id="rId8" Type="http://schemas.openxmlformats.org/officeDocument/2006/relationships/hyperlink" Target="https://login.consultant.ru/link/?req=doc&amp;base=RLAW417&amp;n=108419&amp;date=04.04.2025&amp;dst=100004&amp;field=134" TargetMode = "External"/>
	<Relationship Id="rId9" Type="http://schemas.openxmlformats.org/officeDocument/2006/relationships/hyperlink" Target="https://login.consultant.ru/link/?req=doc&amp;base=RLAW417&amp;n=118299&amp;date=04.04.2025&amp;dst=100005&amp;field=134" TargetMode = "External"/>
	<Relationship Id="rId10" Type="http://schemas.openxmlformats.org/officeDocument/2006/relationships/hyperlink" Target="https://login.consultant.ru/link/?req=doc&amp;base=RLAW417&amp;n=121680&amp;date=04.04.2025&amp;dst=100019&amp;field=134" TargetMode = "External"/>
	<Relationship Id="rId11" Type="http://schemas.openxmlformats.org/officeDocument/2006/relationships/hyperlink" Target="https://login.consultant.ru/link/?req=doc&amp;base=RLAW417&amp;n=97466&amp;date=04.04.2025&amp;dst=100005&amp;field=134" TargetMode = "External"/>
	<Relationship Id="rId12" Type="http://schemas.openxmlformats.org/officeDocument/2006/relationships/hyperlink" Target="https://login.consultant.ru/link/?req=doc&amp;base=RLAW417&amp;n=108419&amp;date=04.04.2025&amp;dst=100009&amp;field=134" TargetMode = "External"/>
	<Relationship Id="rId13" Type="http://schemas.openxmlformats.org/officeDocument/2006/relationships/hyperlink" Target="https://login.consultant.ru/link/?req=doc&amp;base=RLAW417&amp;n=118299&amp;date=04.04.2025&amp;dst=100009&amp;field=134" TargetMode = "External"/>
	<Relationship Id="rId14" Type="http://schemas.openxmlformats.org/officeDocument/2006/relationships/hyperlink" Target="https://login.consultant.ru/link/?req=doc&amp;base=RLAW417&amp;n=126983&amp;date=04.04.2025" TargetMode = "External"/>
	<Relationship Id="rId15" Type="http://schemas.openxmlformats.org/officeDocument/2006/relationships/hyperlink" Target="https://login.consultant.ru/link/?req=doc&amp;base=RLAW417&amp;n=121680&amp;date=04.04.2025&amp;dst=100017&amp;field=134" TargetMode = "External"/>
	<Relationship Id="rId16" Type="http://schemas.openxmlformats.org/officeDocument/2006/relationships/hyperlink" Target="https://login.consultant.ru/link/?req=doc&amp;base=RLAW417&amp;n=108419&amp;date=04.04.2025&amp;dst=100010&amp;field=134" TargetMode = "External"/>
	<Relationship Id="rId17" Type="http://schemas.openxmlformats.org/officeDocument/2006/relationships/hyperlink" Target="https://login.consultant.ru/link/?req=doc&amp;base=RLAW417&amp;n=97466&amp;date=04.04.2025&amp;dst=100009&amp;field=134" TargetMode = "External"/>
	<Relationship Id="rId18" Type="http://schemas.openxmlformats.org/officeDocument/2006/relationships/hyperlink" Target="https://login.consultant.ru/link/?req=doc&amp;base=RLAW417&amp;n=108419&amp;date=04.04.2025&amp;dst=100011&amp;field=134" TargetMode = "External"/>
	<Relationship Id="rId19" Type="http://schemas.openxmlformats.org/officeDocument/2006/relationships/hyperlink" Target="https://login.consultant.ru/link/?req=doc&amp;base=RLAW417&amp;n=108419&amp;date=04.04.2025&amp;dst=100013&amp;field=134" TargetMode = "External"/>
	<Relationship Id="rId20" Type="http://schemas.openxmlformats.org/officeDocument/2006/relationships/hyperlink" Target="https://login.consultant.ru/link/?req=doc&amp;base=LAW&amp;n=28224&amp;date=04.04.2025" TargetMode = "External"/>
	<Relationship Id="rId21" Type="http://schemas.openxmlformats.org/officeDocument/2006/relationships/hyperlink" Target="https://login.consultant.ru/link/?req=doc&amp;base=RLAW417&amp;n=108419&amp;date=04.04.2025&amp;dst=100014&amp;field=134" TargetMode = "External"/>
	<Relationship Id="rId22" Type="http://schemas.openxmlformats.org/officeDocument/2006/relationships/hyperlink" Target="https://login.consultant.ru/link/?req=doc&amp;base=LAW&amp;n=325040&amp;date=04.04.2025&amp;dst=100028&amp;field=134" TargetMode = "External"/>
	<Relationship Id="rId23" Type="http://schemas.openxmlformats.org/officeDocument/2006/relationships/hyperlink" Target="https://login.consultant.ru/link/?req=doc&amp;base=LAW&amp;n=325040&amp;date=04.04.2025&amp;dst=100093&amp;field=134" TargetMode = "External"/>
	<Relationship Id="rId24" Type="http://schemas.openxmlformats.org/officeDocument/2006/relationships/hyperlink" Target="https://login.consultant.ru/link/?req=doc&amp;base=RLAW417&amp;n=108419&amp;date=04.04.2025&amp;dst=100016&amp;field=134" TargetMode = "External"/>
	<Relationship Id="rId25" Type="http://schemas.openxmlformats.org/officeDocument/2006/relationships/hyperlink" Target="https://login.consultant.ru/link/?req=doc&amp;base=LAW&amp;n=425359&amp;date=04.04.2025&amp;dst=106231&amp;field=134" TargetMode = "External"/>
	<Relationship Id="rId26" Type="http://schemas.openxmlformats.org/officeDocument/2006/relationships/hyperlink" Target="https://login.consultant.ru/link/?req=doc&amp;base=RLAW417&amp;n=108419&amp;date=04.04.2025&amp;dst=100011&amp;field=134" TargetMode = "External"/>
	<Relationship Id="rId27" Type="http://schemas.openxmlformats.org/officeDocument/2006/relationships/hyperlink" Target="https://login.consultant.ru/link/?req=doc&amp;base=RLAW417&amp;n=108419&amp;date=04.04.2025&amp;dst=100011&amp;field=134" TargetMode = "External"/>
	<Relationship Id="rId28" Type="http://schemas.openxmlformats.org/officeDocument/2006/relationships/hyperlink" Target="https://login.consultant.ru/link/?req=doc&amp;base=RLAW417&amp;n=108419&amp;date=04.04.2025&amp;dst=100017&amp;field=134" TargetMode = "External"/>
	<Relationship Id="rId29" Type="http://schemas.openxmlformats.org/officeDocument/2006/relationships/hyperlink" Target="https://login.consultant.ru/link/?req=doc&amp;base=RLAW417&amp;n=118299&amp;date=04.04.2025&amp;dst=100010&amp;field=134" TargetMode = "External"/>
	<Relationship Id="rId30" Type="http://schemas.openxmlformats.org/officeDocument/2006/relationships/hyperlink" Target="https://login.consultant.ru/link/?req=doc&amp;base=RLAW417&amp;n=108419&amp;date=04.04.2025&amp;dst=100011&amp;field=134" TargetMode = "External"/>
	<Relationship Id="rId31" Type="http://schemas.openxmlformats.org/officeDocument/2006/relationships/hyperlink" Target="https://login.consultant.ru/link/?req=doc&amp;base=RLAW417&amp;n=108419&amp;date=04.04.2025&amp;dst=100011&amp;field=134" TargetMode = "External"/>
	<Relationship Id="rId32" Type="http://schemas.openxmlformats.org/officeDocument/2006/relationships/hyperlink" Target="https://login.consultant.ru/link/?req=doc&amp;base=RLAW417&amp;n=108419&amp;date=04.04.2025&amp;dst=100011&amp;field=134" TargetMode = "External"/>
	<Relationship Id="rId33" Type="http://schemas.openxmlformats.org/officeDocument/2006/relationships/hyperlink" Target="https://login.consultant.ru/link/?req=doc&amp;base=LAW&amp;n=28224&amp;date=04.04.2025" TargetMode = "External"/>
	<Relationship Id="rId34" Type="http://schemas.openxmlformats.org/officeDocument/2006/relationships/hyperlink" Target="https://login.consultant.ru/link/?req=doc&amp;base=RLAW417&amp;n=108419&amp;date=04.04.2025&amp;dst=100011&amp;field=134" TargetMode = "External"/>
	<Relationship Id="rId35" Type="http://schemas.openxmlformats.org/officeDocument/2006/relationships/hyperlink" Target="https://login.consultant.ru/link/?req=doc&amp;base=RLAW417&amp;n=118299&amp;date=04.04.2025&amp;dst=100011&amp;field=134" TargetMode = "External"/>
	<Relationship Id="rId36" Type="http://schemas.openxmlformats.org/officeDocument/2006/relationships/hyperlink" Target="https://login.consultant.ru/link/?req=doc&amp;base=RLAW417&amp;n=108419&amp;date=04.04.2025&amp;dst=100011&amp;field=134" TargetMode = "External"/>
	<Relationship Id="rId37" Type="http://schemas.openxmlformats.org/officeDocument/2006/relationships/hyperlink" Target="https://login.consultant.ru/link/?req=doc&amp;base=RLAW417&amp;n=108419&amp;date=04.04.2025&amp;dst=100020&amp;field=134" TargetMode = "External"/>
	<Relationship Id="rId38" Type="http://schemas.openxmlformats.org/officeDocument/2006/relationships/hyperlink" Target="https://login.consultant.ru/link/?req=doc&amp;base=RLAW417&amp;n=108419&amp;date=04.04.2025&amp;dst=100021&amp;field=134" TargetMode = "External"/>
	<Relationship Id="rId39" Type="http://schemas.openxmlformats.org/officeDocument/2006/relationships/hyperlink" Target="https://login.consultant.ru/link/?req=doc&amp;base=RLAW417&amp;n=108419&amp;date=04.04.2025&amp;dst=100020&amp;field=134" TargetMode = "External"/>
	<Relationship Id="rId40" Type="http://schemas.openxmlformats.org/officeDocument/2006/relationships/hyperlink" Target="https://login.consultant.ru/link/?req=doc&amp;base=RLAW417&amp;n=108419&amp;date=04.04.2025&amp;dst=100011&amp;field=134" TargetMode = "External"/>
	<Relationship Id="rId41" Type="http://schemas.openxmlformats.org/officeDocument/2006/relationships/hyperlink" Target="https://login.consultant.ru/link/?req=doc&amp;base=RLAW417&amp;n=108419&amp;date=04.04.2025&amp;dst=100011&amp;field=134" TargetMode = "External"/>
	<Relationship Id="rId42" Type="http://schemas.openxmlformats.org/officeDocument/2006/relationships/hyperlink" Target="https://login.consultant.ru/link/?req=doc&amp;base=RLAW417&amp;n=108419&amp;date=04.04.2025&amp;dst=100024&amp;field=134" TargetMode = "External"/>
	<Relationship Id="rId43" Type="http://schemas.openxmlformats.org/officeDocument/2006/relationships/hyperlink" Target="https://login.consultant.ru/link/?req=doc&amp;base=RLAW417&amp;n=108419&amp;date=04.04.2025&amp;dst=100025&amp;field=134" TargetMode = "External"/>
	<Relationship Id="rId44" Type="http://schemas.openxmlformats.org/officeDocument/2006/relationships/hyperlink" Target="https://login.consultant.ru/link/?req=doc&amp;base=RLAW417&amp;n=108419&amp;date=04.04.2025&amp;dst=100024&amp;field=134" TargetMode = "External"/>
	<Relationship Id="rId45" Type="http://schemas.openxmlformats.org/officeDocument/2006/relationships/hyperlink" Target="https://login.consultant.ru/link/?req=doc&amp;base=RLAW417&amp;n=108419&amp;date=04.04.2025&amp;dst=100011&amp;field=134" TargetMode = "External"/>
	<Relationship Id="rId46" Type="http://schemas.openxmlformats.org/officeDocument/2006/relationships/hyperlink" Target="https://login.consultant.ru/link/?req=doc&amp;base=RLAW417&amp;n=118299&amp;date=04.04.2025&amp;dst=100012&amp;field=134" TargetMode = "External"/>
	<Relationship Id="rId47" Type="http://schemas.openxmlformats.org/officeDocument/2006/relationships/hyperlink" Target="https://login.consultant.ru/link/?req=doc&amp;base=RLAW417&amp;n=108419&amp;date=04.04.2025&amp;dst=100011&amp;field=134" TargetMode = "External"/>
	<Relationship Id="rId48" Type="http://schemas.openxmlformats.org/officeDocument/2006/relationships/hyperlink" Target="https://login.consultant.ru/link/?req=doc&amp;base=RLAW417&amp;n=108419&amp;date=04.04.2025&amp;dst=100011&amp;field=134" TargetMode = "External"/>
	<Relationship Id="rId49" Type="http://schemas.openxmlformats.org/officeDocument/2006/relationships/hyperlink" Target="https://login.consultant.ru/link/?req=doc&amp;base=RLAW417&amp;n=126983&amp;date=04.04.2025&amp;dst=100451&amp;field=134" TargetMode = "External"/>
	<Relationship Id="rId50" Type="http://schemas.openxmlformats.org/officeDocument/2006/relationships/hyperlink" Target="https://login.consultant.ru/link/?req=doc&amp;base=RLAW417&amp;n=108419&amp;date=04.04.2025&amp;dst=100011&amp;field=134" TargetMode = "External"/>
	<Relationship Id="rId51" Type="http://schemas.openxmlformats.org/officeDocument/2006/relationships/hyperlink" Target="https://login.consultant.ru/link/?req=doc&amp;base=RLAW417&amp;n=108419&amp;date=04.04.2025&amp;dst=100011&amp;field=134" TargetMode = "External"/>
	<Relationship Id="rId52" Type="http://schemas.openxmlformats.org/officeDocument/2006/relationships/hyperlink" Target="https://login.consultant.ru/link/?req=doc&amp;base=RLAW417&amp;n=108419&amp;date=04.04.2025&amp;dst=100026&amp;field=134" TargetMode = "External"/>
	<Relationship Id="rId53" Type="http://schemas.openxmlformats.org/officeDocument/2006/relationships/hyperlink" Target="https://login.consultant.ru/link/?req=doc&amp;base=RLAW417&amp;n=108419&amp;date=04.04.2025&amp;dst=100027&amp;field=134" TargetMode = "External"/>
	<Relationship Id="rId54" Type="http://schemas.openxmlformats.org/officeDocument/2006/relationships/hyperlink" Target="https://login.consultant.ru/link/?req=doc&amp;base=LAW&amp;n=500833&amp;date=04.04.2025" TargetMode = "External"/>
	<Relationship Id="rId55" Type="http://schemas.openxmlformats.org/officeDocument/2006/relationships/hyperlink" Target="https://login.consultant.ru/link/?req=doc&amp;base=LAW&amp;n=500833&amp;date=04.04.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Курской области от 10.07.2020 N 692-па
(ред. от 22.02.2024)
"Об утверждении Порядка одобрения инвестиционных проектов организаций, имеющих право на применение инвестиционного налогового вычета по налогу на прибыль организаций, комиссией по оценке эффективности инвестиционных проектов"</dc:title>
  <dcterms:created xsi:type="dcterms:W3CDTF">2025-04-04T08:50:21Z</dcterms:created>
</cp:coreProperties>
</file>