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Кабардино-Балкарской Республики от 23.03.2011 N 27-РЗ</w:t>
              <w:br/>
              <w:t xml:space="preserve">(ред. от 31.12.2014)</w:t>
              <w:br/>
              <w:t xml:space="preserve">"О порядке предоставления государственных гарантий Кабардино-Балкарской Республики"</w:t>
              <w:br/>
              <w:t xml:space="preserve">(принят Парламентом КБР 25.02.2011)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23 марта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27-РЗ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КАБАРДИНО-БАЛКАРСКАЯ РЕСПУБЛИКА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ПРЕДОСТАВЛЕНИЯ ГОСУДАРСТВЕННЫХ</w:t>
      </w:r>
    </w:p>
    <w:p>
      <w:pPr>
        <w:pStyle w:val="2"/>
        <w:jc w:val="center"/>
      </w:pPr>
      <w:r>
        <w:rPr>
          <w:sz w:val="24"/>
        </w:rPr>
        <w:t xml:space="preserve">ГАРАНТИЙ КАБАРДИНО-БАЛКАРСКОЙ РЕСПУБЛИКИ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Парламентом</w:t>
      </w:r>
    </w:p>
    <w:p>
      <w:pPr>
        <w:pStyle w:val="0"/>
        <w:jc w:val="right"/>
      </w:pPr>
      <w:r>
        <w:rPr>
          <w:sz w:val="24"/>
        </w:rPr>
        <w:t xml:space="preserve">Кабардино-Балкарской Республики</w:t>
      </w:r>
    </w:p>
    <w:p>
      <w:pPr>
        <w:pStyle w:val="0"/>
        <w:jc w:val="right"/>
      </w:pPr>
      <w:r>
        <w:rPr>
          <w:sz w:val="24"/>
        </w:rPr>
        <w:t xml:space="preserve">25 февраля 2011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КБР от 08.06.2011 </w:t>
            </w:r>
            <w:hyperlink w:history="0" r:id="rId7" w:tooltip="Закон Кабардино-Балкарской Республики от 08.06.2011 N 59-РЗ &quot;О внесении изменений в некоторые законодательные акты Кабардино-Балкарской Республики&quot; (принят Парламентом КБР 26.05.2011) {КонсультантПлюс}">
              <w:r>
                <w:rPr>
                  <w:sz w:val="24"/>
                  <w:color w:val="0000ff"/>
                </w:rPr>
                <w:t xml:space="preserve">N 59-РЗ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31.12.2014 </w:t>
            </w:r>
            <w:hyperlink w:history="0" r:id="rId8" w:tooltip="Закон Кабардино-Балкарской Республики от 31.12.2014 N 74-РЗ &quot;О внесении изменений в некоторые законодательные акты Кабардино-Балкарской Республики&quot; (принят Парламентом КБР 23.12.2014) {КонсультантПлюс}">
              <w:r>
                <w:rPr>
                  <w:sz w:val="24"/>
                  <w:color w:val="0000ff"/>
                </w:rPr>
                <w:t xml:space="preserve">N 74-РЗ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устанавливает порядок предоставления государственных гарантий Кабардино-Балкарской Республики.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Государственные гарантии Кабардино-Балкарской Республики (далее - государственные гарантии) предоставляются в соответствии с Бюджетным </w:t>
      </w:r>
      <w:hyperlink w:history="0" r:id="rId9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иными нормативными правовыми актами Российской Федерации, а также настоящим Законом и иными нормативными правовыми актами Кабардино-Балкарской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Государственные гарантии предоставляются в пределах общей суммы предоставляемых государственных гарантий, указанной в законе Кабардино-Балкарской Республики о республиканском бюджете Кабардино-Балкарской Республики на очередной финансовый год и плановый период (далее - закон о республиканском бюджете).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составлении проекта закона о республиканском бюджете направления (цели) гарантирования и объем предоставляемых государственных гарантий формируются с учетом предложений исполнительных органов государственной власти Кабардино-Балкарской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Государственные гарантии предоставляются на конкурсной основе, если иное не установлено законом о республиканском бюджете.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Конкурс на право получения государственной гарантии (далее - конкурс) является открытым.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Государственные гарантии в соответствии с настоящим Законом предоставляются: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муниципальным образованиям, находящимся в Кабардино-Балкарской Республике (далее - муниципальные образования);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юридическим лицам, зарегистрированным и осуществляющим свою деятельность в Кабардино-Балкарской Республике;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" w:tooltip="Закон Кабардино-Балкарской Республики от 31.12.2014 N 74-РЗ &quot;О внесении изменений в некоторые законодательные акты Кабардино-Балкарской Республики&quot; (принят Парламентом КБР 23.12.201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КБР от 31.12.2014 N 74-РЗ)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юридическим лицам, осуществляющим капитальные вложения в Кабардино-Балкарской Республике.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Государственные гарантии не могут быть предоставлены юридическим лицам: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находящимся в состоянии реорганизации, ликвидации, банкротства или приостановления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имеющим просроченную задолженность по денежным обязательствам перед Кабардино-Балкарской Республикой, по обязательным платежам в бюджетную систему Российской Федерации, а также имеющим неурегулированные обязательства по ранее предоставленным государственным гарантиям и (или) при наличии таких задолженностей, обязательств у их поручителей (гарантов);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сообщившим о себе недостоверные сведения;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имеющим задолженность учредителей по оплате вкладов в уставный капитал.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Государственные гарантии не могут быть предоставлены муниципальным образованиям, имеющим: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просроченную задолженность по ранее предоставленным бюджетным средствам на возвратной основе;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неурегулированные обязательства по ранее предоставленным государственным гарантиям;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превышение установленных предельных размеров дефицита местного бюджета, предельных объемов муниципального долга и расходов по его обслуживанию.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Порядок конкурсного отбора принципалов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Конкурсный отбор принципалов (лиц, в обеспечение обязательств которых предполагается предоставление государственных гарантий) осуществляется в соответствии с законодательством Российской Федерации и законодательством Кабардино-Балкарской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Решение о проведении конкурса принимается Правительством Кабардино-Балкарской Республики в форме правового акта, в котором определяются организатор конкурса, состав конкурсной комиссии, а также иные необходимые положения.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В официальном тексте документа, видимо, допущена опечатка: возможно, в нижеследующем абзаце после слов "уполномоченный исполнительный орган государственной власти Кабардино-Балкарской" следует читать "Республики".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3. Организатором конкурса выступает уполномоченный исполнительный орган государственной власти Кабардино-Балкарской в соответствующей сфере (далее - уполномоченный орган), если законом Кабардино-Балкарской Республики в качестве организатора конкурса не определен иной исполнительный орган государственной власти Кабардино-Балкарской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Организатор конкурса осуществляет прием документов принципалов, адресованных Правительству Кабардино-Балкарской Республики, и координирует деятельность исполнительных органов государственной власти Кабардино-Балкарской Республики в процессе их рассмотрения. Перечень представляемых документов устанавливается Правительством Кабардино-Балкарской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Организатор конкурса рассматривает представленные на конкурс документы, проводит их первичную оценку на соответствие установленным требованиям и передает их в соответствующие исполнительные органы государственной власти Кабардино-Балкарской Республики для: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анализа финансового состояния принципала в случаях, установленных Бюджетным </w:t>
      </w:r>
      <w:hyperlink w:history="0" r:id="rId11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который проводится финансовым органом Кабардино-Балкарской Республики;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анализа соответствия требованиям бюджетного и гражданского законодательства предложений о предоставлении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государственной гарантии. В случае предоставления залога имущества в обеспечение исполнения указанных обязательств принципала соответствующий анализ проводится уполномоченным органом. Стоимость залогового имущества должна быть подвергнута независимой оценке, которая проводится в соответствии с требованиями действующего законодательства, регулирующего оценочную деятельность, за счет средств принципала. В случае предоставления в обеспечение исполнения обязательств принципала поручительства, банковской гарантии оценка их надежности (ликвидности) осуществляется финансовым органом Кабардино-Балкарской Республики в установленном им порядке. В случае предоставления в обеспечение исполнения обязательств принципала государственной гарантии оценка такой гарантии на соответствие бюджетному законодательству осуществляется финансовым органом Кабардино-Балкарской Республики;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анализа показателей технико-экономического обоснования проекта, по которому предполагается предоставление государственной гарантии, включая источники возврата заемных средств и бюджетную эффективность данного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подготовки заключения о целесообразности предоставления государственной гарантии в обеспечение обязательств принципала.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Соответствующие исполнительные органы государственной власти Кабардино-Балкарской Республики по результатам проведенного анализа подготавливают заключения.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Конкурсная комиссия рассматривает представленные на конкурс документы, заключения исполнительных органов государственной власти Кабардино-Балкарской Республики, иные заключения и по итогам конкурса выносит свое решение.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подведении итогов конкурса конкурсной комиссией учитываются следующие критерии: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социально-экономическая значимость реализации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соответствие заявленных принципалом целей реализации проекта направлениям (целям) гарантирования, установленным законом о республиканском бюджете;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финансовое состояние принципала;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обоснование источников возврата заемных средств по обязательствам, в обеспечение которых выдается государственная гарантия;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бюджетная эффективность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объем и ликвидность предоставляемого обеспечения исполнения принципалом его возможных будущих обязательств по возмещению гаранту в порядке регресса сумм, уплаченных гарантом во исполнение обязательств по государственной гарантии (при предоставлении государственной гарантии с правом регрессного требования гаранта к принципалу).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Порядок рассмотрения заявки принципала при предоставлении государственной гарантии без конкурсного отбора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Если законом о республиканском бюджете предусмотрено предоставление государственной гарантии по конкретному направлению (конкретной цели) гарантирования без конкурсного отбора, такая государственная гарантия предоставляется в соответствии с условиями, установленными </w:t>
      </w:r>
      <w:hyperlink w:history="0" r:id="rId12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sz w:val="24"/>
            <w:color w:val="0000ff"/>
          </w:rPr>
          <w:t xml:space="preserve">статьей 115.2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Для получения государственной гарантии принципал представляет документы согласно </w:t>
      </w:r>
      <w:hyperlink w:history="0" r:id="rId13" w:tooltip="Постановление Правительства КБР от 23.06.2011 N 183-ПП &quot;О предоставлении государственных гарантий Кабардино-Балкарской Республики&quot; (вместе с &quot;Порядком приема и рассмотрения заявки принципала при предоставлении государственной гарантии Кабардино-Балкарской Республики без конкурсного отбора&quot;, &quot;Перечнем документов, представляемых претендентами для получения государственной гарантии Кабардино-Балкарской Республики&quot;) {КонсультантПлюс}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, устанавливаемому Правительством Кабардино-Балкарской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hyperlink w:history="0" r:id="rId14" w:tooltip="Постановление Правительства КБР от 23.06.2011 N 183-ПП &quot;О предоставлении государственных гарантий Кабардино-Балкарской Республики&quot; (вместе с &quot;Порядком приема и рассмотрения заявки принципала при предоставлении государственной гарантии Кабардино-Балкарской Республики без конкурсного отбора&quot;, &quot;Перечнем документов, представляемых претендентами для получения государственной гарантии Кабардино-Балкарской Республики&quot;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приема и рассмотрения заявки устанавливается Правительством Кабардино-Балкарской Республики.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Уполномоченный орган подготавливает сводное заключение о возможности или невозможности предоставления государственной гарантии соответствующему принципалу, которое подписывается руководителем данного органа.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Предоставление государственной гарантии и заключение договоров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 решением конкурсной комиссии (при конкурсном отборе принципалов) или сводным заключением уполномоченного органа о возможности предоставления государственной гарантии принципалу (при предоставлении государственной гарантии без конкурсного отбора) Правительством Кабардино-Балкарской Республики принимается решение в форме правового акта Правительства Кабардино-Балкарской Республики о предоставлении государственной гарантии.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правовом акте Правительства Кабардино-Балкарской Республики о предоставлении государственной гарантии указываются наименование принципала, объем государственной гарантии, направление (цель) гарантирования, основные условия государственной гарантии, а также определяется исполнительный орган государственной власти Кабардино-Балкарской Республики, который подготавливает проекты государственной гарантии, договора о предоставлении государственной гарантии и договора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государственной гарантии.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После осуществления всех процедур, установленных настоящим Законом, финансовый орган Кабардино-Балкарской Республики заключает договоры: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 предоставлении государственной гарантии;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государственной гарантии (за исключением случаев, предусмотренных Бюджетным </w:t>
      </w:r>
      <w:hyperlink w:history="0" r:id="rId15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r>
        <w:rPr>
          <w:sz w:val="24"/>
        </w:rPr>
        <w:t xml:space="preserve">Примерные формы</w:t>
      </w:r>
      <w:r>
        <w:rPr>
          <w:sz w:val="24"/>
        </w:rPr>
        <w:t xml:space="preserve"> соответствующих договоров и государственные гарантии утверждаются Правительством Кабардино-Балкарской Республики с учетом положений </w:t>
      </w:r>
      <w:hyperlink w:history="0" r:id="rId16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sz w:val="24"/>
            <w:color w:val="0000ff"/>
          </w:rPr>
          <w:t xml:space="preserve">статьи 115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Договор о предоставлении государственной гарантии должен содержать положения, в соответствии с которыми Контрольно-счетная палата Кабардино-Балкарской Республики получает возможность проверки принципала.</w:t>
      </w:r>
    </w:p>
    <w:p>
      <w:pPr>
        <w:pStyle w:val="0"/>
        <w:jc w:val="both"/>
      </w:pPr>
      <w:r>
        <w:rPr>
          <w:sz w:val="24"/>
        </w:rPr>
        <w:t xml:space="preserve">(часть 4 введена </w:t>
      </w:r>
      <w:hyperlink w:history="0" r:id="rId17" w:tooltip="Закон Кабардино-Балкарской Республики от 08.06.2011 N 59-РЗ &quot;О внесении изменений в некоторые законодательные акты Кабардино-Балкарской Республики&quot; (принят Парламентом КБР 26.05.201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КБР от 08.06.2011 N 59-РЗ)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Кабардино-Балкарской Республики</w:t>
      </w:r>
    </w:p>
    <w:p>
      <w:pPr>
        <w:pStyle w:val="0"/>
        <w:jc w:val="right"/>
      </w:pPr>
      <w:r>
        <w:rPr>
          <w:sz w:val="24"/>
        </w:rPr>
        <w:t xml:space="preserve">А.КАНОКОВ</w:t>
      </w:r>
    </w:p>
    <w:p>
      <w:pPr>
        <w:pStyle w:val="0"/>
      </w:pPr>
      <w:r>
        <w:rPr>
          <w:sz w:val="24"/>
        </w:rPr>
        <w:t xml:space="preserve">г. Нальчик, Дом Правительства</w:t>
      </w:r>
    </w:p>
    <w:p>
      <w:pPr>
        <w:pStyle w:val="0"/>
        <w:spacing w:before="240" w:line-rule="auto"/>
      </w:pPr>
      <w:r>
        <w:rPr>
          <w:sz w:val="24"/>
        </w:rPr>
        <w:t xml:space="preserve">23 марта 2011 года</w:t>
      </w:r>
    </w:p>
    <w:p>
      <w:pPr>
        <w:pStyle w:val="0"/>
        <w:spacing w:before="240" w:line-rule="auto"/>
      </w:pPr>
      <w:r>
        <w:rPr>
          <w:sz w:val="24"/>
        </w:rPr>
        <w:t xml:space="preserve">N 27-РЗ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Кабардино-Балкарской Республики от 23.03.2011 N 27-РЗ</w:t>
            <w:br/>
            <w:t>(ред. от 31.12.2014)</w:t>
            <w:br/>
            <w:t>"О порядке предоставления государственн...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04&amp;n=20792&amp;date=31.03.2025&amp;dst=100008&amp;field=134" TargetMode = "External"/>
	<Relationship Id="rId8" Type="http://schemas.openxmlformats.org/officeDocument/2006/relationships/hyperlink" Target="https://login.consultant.ru/link/?req=doc&amp;base=RLAW304&amp;n=37474&amp;date=31.03.2025&amp;dst=100049&amp;field=134" TargetMode = "External"/>
	<Relationship Id="rId9" Type="http://schemas.openxmlformats.org/officeDocument/2006/relationships/hyperlink" Target="https://login.consultant.ru/link/?req=doc&amp;base=LAW&amp;n=466790&amp;date=31.03.2025&amp;dst=3518&amp;field=134" TargetMode = "External"/>
	<Relationship Id="rId10" Type="http://schemas.openxmlformats.org/officeDocument/2006/relationships/hyperlink" Target="https://login.consultant.ru/link/?req=doc&amp;base=RLAW304&amp;n=37474&amp;date=31.03.2025&amp;dst=100049&amp;field=134" TargetMode = "External"/>
	<Relationship Id="rId11" Type="http://schemas.openxmlformats.org/officeDocument/2006/relationships/hyperlink" Target="https://login.consultant.ru/link/?req=doc&amp;base=LAW&amp;n=466790&amp;date=31.03.2025" TargetMode = "External"/>
	<Relationship Id="rId12" Type="http://schemas.openxmlformats.org/officeDocument/2006/relationships/hyperlink" Target="https://login.consultant.ru/link/?req=doc&amp;base=LAW&amp;n=466790&amp;date=31.03.2025&amp;dst=1920&amp;field=134" TargetMode = "External"/>
	<Relationship Id="rId13" Type="http://schemas.openxmlformats.org/officeDocument/2006/relationships/hyperlink" Target="https://login.consultant.ru/link/?req=doc&amp;base=RLAW304&amp;n=20934&amp;date=31.03.2025&amp;dst=100064&amp;field=134" TargetMode = "External"/>
	<Relationship Id="rId14" Type="http://schemas.openxmlformats.org/officeDocument/2006/relationships/hyperlink" Target="https://login.consultant.ru/link/?req=doc&amp;base=RLAW304&amp;n=20934&amp;date=31.03.2025&amp;dst=100014&amp;field=134" TargetMode = "External"/>
	<Relationship Id="rId15" Type="http://schemas.openxmlformats.org/officeDocument/2006/relationships/hyperlink" Target="https://login.consultant.ru/link/?req=doc&amp;base=LAW&amp;n=466790&amp;date=31.03.2025" TargetMode = "External"/>
	<Relationship Id="rId16" Type="http://schemas.openxmlformats.org/officeDocument/2006/relationships/hyperlink" Target="https://login.consultant.ru/link/?req=doc&amp;base=LAW&amp;n=466790&amp;date=31.03.2025&amp;dst=1863&amp;field=134" TargetMode = "External"/>
	<Relationship Id="rId17" Type="http://schemas.openxmlformats.org/officeDocument/2006/relationships/hyperlink" Target="https://login.consultant.ru/link/?req=doc&amp;base=RLAW304&amp;n=20792&amp;date=31.03.2025&amp;dst=10000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Кабардино-Балкарской Республики от 23.03.2011 N 27-РЗ
(ред. от 31.12.2014)
"О порядке предоставления государственных гарантий Кабардино-Балкарской Республики"
(принят Парламентом КБР 25.02.2011)</dc:title>
  <dcterms:created xsi:type="dcterms:W3CDTF">2025-03-31T11:44:14Z</dcterms:created>
</cp:coreProperties>
</file>