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Приказ Министерства экономического развития и промышленности Калужской обл. от 29.03.2024 N 545-п</w:t>
              <w:br/>
              <w:t xml:space="preserve">(ред. от 20.01.2026)</w:t>
              <w:br/>
              <w:t xml:space="preserve">"Об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произведенных получателем в текущем финансовом году на уплату лизинговых платежей, на уплату первого взноса (аванса) при заключении не ранее 1 января года, предшествующего году предоставления субсидий, договора лизинга, на возмещение затрат, связанных с приобретением производственного оборудования"</w:t>
              <w:br/>
              <w:t xml:space="preserve">(Зарегистрировано в Администрации Губернатора Калужской обл. 17.04.2024 N 14170)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Администрации Губернатора Калужской обл. 17 апреля 2024 г. N 14170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И ПРОМЫШЛЕННОСТИ</w:t>
      </w:r>
    </w:p>
    <w:p>
      <w:pPr>
        <w:pStyle w:val="2"/>
        <w:jc w:val="center"/>
      </w:pPr>
      <w:r>
        <w:rPr>
          <w:sz w:val="24"/>
        </w:rPr>
        <w:t xml:space="preserve">КАЛУЖСКОЙ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марта 2024 г. N 545-п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СУБСИДИЙ ЮРИДИЧЕСКИМ ЛИЦАМ (ЗА ИСКЛЮЧЕНИЕМ ГОСУДАРСТВЕННЫХ</w:t>
      </w:r>
    </w:p>
    <w:p>
      <w:pPr>
        <w:pStyle w:val="2"/>
        <w:jc w:val="center"/>
      </w:pPr>
      <w:r>
        <w:rPr>
          <w:sz w:val="24"/>
        </w:rPr>
        <w:t xml:space="preserve">(МУНИЦИПАЛЬНЫХ) УЧРЕЖДЕНИЙ, НЕКОММЕРЧЕСКИХ ОРГАНИЗАЦИЙ),</w:t>
      </w:r>
    </w:p>
    <w:p>
      <w:pPr>
        <w:pStyle w:val="2"/>
        <w:jc w:val="center"/>
      </w:pPr>
      <w:r>
        <w:rPr>
          <w:sz w:val="24"/>
        </w:rPr>
        <w:t xml:space="preserve">ИНДИВИДУАЛЬНЫМ ПРЕДПРИНИМАТЕЛЯМ, ПРОИЗВОДИТЕЛЯМ ТОВАРОВ,</w:t>
      </w:r>
    </w:p>
    <w:p>
      <w:pPr>
        <w:pStyle w:val="2"/>
        <w:jc w:val="center"/>
      </w:pPr>
      <w:r>
        <w:rPr>
          <w:sz w:val="24"/>
        </w:rPr>
        <w:t xml:space="preserve">РАБОТ, УСЛУГ, НА ВОЗМЕЩЕНИЕ ЧАСТИ ЗАТРАТ, ФАКТИЧЕСКИ</w:t>
      </w:r>
    </w:p>
    <w:p>
      <w:pPr>
        <w:pStyle w:val="2"/>
        <w:jc w:val="center"/>
      </w:pPr>
      <w:r>
        <w:rPr>
          <w:sz w:val="24"/>
        </w:rPr>
        <w:t xml:space="preserve">ПРОИЗВЕДЕННЫХ ПОЛУЧАТЕЛЕМ В ТЕКУЩЕМ ФИНАНСОВОМ ГОДУ</w:t>
      </w:r>
    </w:p>
    <w:p>
      <w:pPr>
        <w:pStyle w:val="2"/>
        <w:jc w:val="center"/>
      </w:pPr>
      <w:r>
        <w:rPr>
          <w:sz w:val="24"/>
        </w:rPr>
        <w:t xml:space="preserve">НА УПЛАТУ ЛИЗИНГОВЫХ ПЛАТЕЖЕЙ, НА УПЛАТУ ПЕРВОГО ВЗНОСА</w:t>
      </w:r>
    </w:p>
    <w:p>
      <w:pPr>
        <w:pStyle w:val="2"/>
        <w:jc w:val="center"/>
      </w:pPr>
      <w:r>
        <w:rPr>
          <w:sz w:val="24"/>
        </w:rPr>
        <w:t xml:space="preserve">(АВАНСА) ПРИ ЗАКЛЮЧЕНИИ НЕ РАНЕЕ 1 ЯНВАРЯ ГОДА,</w:t>
      </w:r>
    </w:p>
    <w:p>
      <w:pPr>
        <w:pStyle w:val="2"/>
        <w:jc w:val="center"/>
      </w:pPr>
      <w:r>
        <w:rPr>
          <w:sz w:val="24"/>
        </w:rPr>
        <w:t xml:space="preserve">ПРЕДШЕСТВУЮЩЕГО ГОДУ ПРЕДОСТАВЛЕНИЯ СУБСИДИЙ, ДОГОВОРА</w:t>
      </w:r>
    </w:p>
    <w:p>
      <w:pPr>
        <w:pStyle w:val="2"/>
        <w:jc w:val="center"/>
      </w:pPr>
      <w:r>
        <w:rPr>
          <w:sz w:val="24"/>
        </w:rPr>
        <w:t xml:space="preserve">ЛИЗИНГА, НА ВОЗМЕЩЕНИЕ ЗАТРАТ, СВЯЗАННЫХ С ПРИОБРЕТЕНИЕМ</w:t>
      </w:r>
    </w:p>
    <w:p>
      <w:pPr>
        <w:pStyle w:val="2"/>
        <w:jc w:val="center"/>
      </w:pPr>
      <w:r>
        <w:rPr>
          <w:sz w:val="24"/>
        </w:rPr>
        <w:t xml:space="preserve">ПРОИЗВОДСТВЕННОГО ОБОРУДОВАНИЯ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экономического развития и промышленности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Калужской области от 10.03.2025 </w:t>
            </w:r>
            <w:hyperlink w:history="0" r:id="rId8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      <w:r>
                <w:rPr>
                  <w:sz w:val="24"/>
                  <w:color w:val="0000ff"/>
                </w:rPr>
                <w:t xml:space="preserve">N 363-п</w:t>
              </w:r>
            </w:hyperlink>
            <w:r>
              <w:rPr>
                <w:sz w:val="24"/>
                <w:color w:val="392c69"/>
              </w:rPr>
              <w:t xml:space="preserve">, от 20.01.2026 </w:t>
            </w:r>
            <w:hyperlink w:history="0" r:id="rId9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      <w:r>
                <w:rPr>
                  <w:sz w:val="24"/>
                  <w:color w:val="0000ff"/>
                </w:rPr>
                <w:t xml:space="preserve">N 77-п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1 статьи 78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1" w:tooltip="Постановление Правительства РФ от 25.10.2023 N 1782 (ред. от 04.03.2026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 (в ред. постановлений Правительства Российской Федерации от 16.11.2024 N 1573, от 25.12.2025 N 2144), </w:t>
      </w:r>
      <w:hyperlink w:history="0" r:id="rId12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25.10.2023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(в ред. постановлений Правительства Российской Федерации от 26.07.2024 N 1013, от 25.11.2024 N 1624, от 25.03.2025 N 364, от 01.11.2025 N 1738), </w:t>
      </w:r>
      <w:hyperlink w:history="0" r:id="rId13" w:tooltip="Закон Калужской области от 08.12.2025 N 41-ОЗ &quot;Об областном бюджете на 2026 год и на плановый период 2027 и 2028 годов&quot; (принят постановлением Законодательного Собрания Калужской области от 04.12.2025 N 10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"Об областном бюджете на 2026 год и на плановый период 2027 и 2028 годов", </w:t>
      </w:r>
      <w:hyperlink w:history="0" r:id="rId14" w:tooltip="Приказ Министерства экономического развития и промышленности Калужской обл. от 30.01.2024 N 191-п (ред. от 21.11.2025) &quot;Об утверждении направления &quot;Национальная экономика&quot; государственной программы &quot;Развитие предпринимательства и инноваций в Калужской области&quot; (Зарегистрировано в Администрации Губернатора Калужской обл. 08.02.2024 N 1392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30.01.2024 N 191-п "Об утверждении направления "Национальная экономика" государственной программы "Развитие предпринимательства и инноваций в Калужской области" (в ред. приказов министерства экономического развития и промышленности Калужской области от 13.12.2024 N 2044-п, от 07.02.2025 N 193-п, от 18.03.2025 N 444-п, от 14.07.2025 N 1255-п, от 30.10.2025 N 1996-п, от 21.11.2025 N 2133-п)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5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20.01.2026 N 77-п)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произведенных получателем в текущем финансовом году на уплату лизинговых платежей, на уплату первого взноса (аванса) при заключении не ранее 1 января года, предшествующего году предоставления субсидий, договора лизинга, на возмещение затрат, связанных с приобретением производственного оборудования,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и промышленности Калужской области</w:t>
      </w:r>
    </w:p>
    <w:p>
      <w:pPr>
        <w:pStyle w:val="0"/>
        <w:jc w:val="right"/>
      </w:pPr>
      <w:r>
        <w:rPr>
          <w:sz w:val="24"/>
        </w:rPr>
        <w:t xml:space="preserve">Ю.В.Чернышева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и промышленности</w:t>
      </w:r>
    </w:p>
    <w:p>
      <w:pPr>
        <w:pStyle w:val="0"/>
        <w:jc w:val="right"/>
      </w:pPr>
      <w:r>
        <w:rPr>
          <w:sz w:val="24"/>
        </w:rPr>
        <w:t xml:space="preserve">Калужской области</w:t>
      </w:r>
    </w:p>
    <w:p>
      <w:pPr>
        <w:pStyle w:val="0"/>
        <w:jc w:val="right"/>
      </w:pPr>
      <w:r>
        <w:rPr>
          <w:sz w:val="24"/>
        </w:rPr>
        <w:t xml:space="preserve">от 29 марта 2024 г. N 545-п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ИЗ ОБЛАСТНОГО БЮДЖЕТА СУБСИДИЙ ЮРИДИЧЕСКИМ</w:t>
      </w:r>
    </w:p>
    <w:p>
      <w:pPr>
        <w:pStyle w:val="2"/>
        <w:jc w:val="center"/>
      </w:pPr>
      <w:r>
        <w:rPr>
          <w:sz w:val="24"/>
        </w:rPr>
        <w:t xml:space="preserve">ЛИЦАМ (ЗА ИСКЛЮЧЕНИЕМ ГОСУДАРСТВЕННЫХ (МУНИЦИПАЛЬНЫХ)</w:t>
      </w:r>
    </w:p>
    <w:p>
      <w:pPr>
        <w:pStyle w:val="2"/>
        <w:jc w:val="center"/>
      </w:pPr>
      <w:r>
        <w:rPr>
          <w:sz w:val="24"/>
        </w:rPr>
        <w:t xml:space="preserve">УЧРЕЖДЕНИЙ, НЕКОММЕРЧЕСКИХ ОРГАНИЗАЦИЙ),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ПРЕДПРИНИМАТЕЛЯМ, ПРОИЗВОДИТЕЛЯМ ТОВАРОВ, РАБОТ, УСЛУГ,</w:t>
      </w:r>
    </w:p>
    <w:p>
      <w:pPr>
        <w:pStyle w:val="2"/>
        <w:jc w:val="center"/>
      </w:pPr>
      <w:r>
        <w:rPr>
          <w:sz w:val="24"/>
        </w:rPr>
        <w:t xml:space="preserve">НА ВОЗМЕЩЕНИЕ ЧАСТИ ЗАТРАТ, ФАКТИЧЕСКИ ПРОИЗВЕДЕННЫХ</w:t>
      </w:r>
    </w:p>
    <w:p>
      <w:pPr>
        <w:pStyle w:val="2"/>
        <w:jc w:val="center"/>
      </w:pPr>
      <w:r>
        <w:rPr>
          <w:sz w:val="24"/>
        </w:rPr>
        <w:t xml:space="preserve">ПОЛУЧАТЕЛЕМ В ТЕКУЩЕМ ФИНАНСОВОМ ГОДУ НА УПЛАТУ ЛИЗИНГОВЫХ</w:t>
      </w:r>
    </w:p>
    <w:p>
      <w:pPr>
        <w:pStyle w:val="2"/>
        <w:jc w:val="center"/>
      </w:pPr>
      <w:r>
        <w:rPr>
          <w:sz w:val="24"/>
        </w:rPr>
        <w:t xml:space="preserve">ПЛАТЕЖЕЙ, НА УПЛАТУ ПЕРВОГО ВЗНОСА (АВАНСА) ПРИ ЗАКЛЮЧЕНИИ</w:t>
      </w:r>
    </w:p>
    <w:p>
      <w:pPr>
        <w:pStyle w:val="2"/>
        <w:jc w:val="center"/>
      </w:pPr>
      <w:r>
        <w:rPr>
          <w:sz w:val="24"/>
        </w:rPr>
        <w:t xml:space="preserve">НЕ РАНЕЕ 1 ЯНВАРЯ ГОДА, ПРЕДШЕСТВУЮЩЕГО ГОДУ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СУБСИДИЙ, ДОГОВОРА ЛИЗИНГА, НА ВОЗМЕЩЕНИЕ ЗАТРАТ, СВЯЗАННЫХ</w:t>
      </w:r>
    </w:p>
    <w:p>
      <w:pPr>
        <w:pStyle w:val="2"/>
        <w:jc w:val="center"/>
      </w:pPr>
      <w:r>
        <w:rPr>
          <w:sz w:val="24"/>
        </w:rPr>
        <w:t xml:space="preserve">С ПРИОБРЕТЕНИЕМ ПРОИЗВОДСТВЕННОГО ОБОРУДОВАНИЯ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экономического развития и промышленности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Калужской области от 10.03.2025 </w:t>
            </w:r>
            <w:hyperlink w:history="0" r:id="rId16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      <w:r>
                <w:rPr>
                  <w:sz w:val="24"/>
                  <w:color w:val="0000ff"/>
                </w:rPr>
                <w:t xml:space="preserve">N 363-п</w:t>
              </w:r>
            </w:hyperlink>
            <w:r>
              <w:rPr>
                <w:sz w:val="24"/>
                <w:color w:val="392c69"/>
              </w:rPr>
              <w:t xml:space="preserve">, от 20.01.2026 </w:t>
            </w:r>
            <w:hyperlink w:history="0" r:id="rId17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      <w:r>
                <w:rPr>
                  <w:sz w:val="24"/>
                  <w:color w:val="0000ff"/>
                </w:rPr>
                <w:t xml:space="preserve">N 77-п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 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цели, порядок и условия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произведенных получателем в текущем финансовом году на уплату лизинговых платежей, на уплату первого взноса (аванса) при заключении не ранее 1 января года, предшествующего году предоставления субсидий, договора лизинга, на возмещение затрат, связанных с приобретением производственного оборудования (далее - субсидии), а также требования к отчетности, требования об осуществлении контроля мониторинга за соблюдением условий и порядка предоставления субсидий и ответственности за их нарушение (далее - субсидия, 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Для цели Порядка используются понятия в значениях, определенных Федеральным </w:t>
      </w:r>
      <w:hyperlink w:history="0" r:id="rId18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развитии малого и среднего предпринимательства в Российской Федерации".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Целью предоставления субсидий является возмещение части затрат, фактически произведенных Получателями, указанными в </w:t>
      </w:r>
      <w:hyperlink w:history="0" w:anchor="P75" w:tooltip="2.1. Получателями субсидии являются юридические лица (за исключением государственных (муниципальных) учреждений, некоммерческих организаций) и индивидуальные предприниматели, производители товаров, работ и услуг, прошедшие отбор в соответствии с настоящим Порядком (далее - Получатели, участники отбора)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в текущем финансовом году на уплату лизинговых платежей, на уплату первого взноса (аванса) при заключении не ранее 1 января года, предшествующего году предоставления субсидий, договора лизинга, на возмещение затрат, связанных с приобретением производственного оборудования, в соответствии с </w:t>
      </w:r>
      <w:hyperlink w:history="0" r:id="rId19" w:tooltip="Приказ Министерства экономического развития и промышленности Калужской обл. от 30.01.2024 N 191-п (ред. от 21.11.2025) &quot;Об утверждении направления &quot;Национальная экономика&quot; государственной программы &quot;Развитие предпринимательства и инноваций в Калужской области&quot; (Зарегистрировано в Администрации Губернатора Калужской обл. 08.02.2024 N 1392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30.01.2024 N 191-п "Об утверждении направления "Национальная экономика" государственной программы "Развитие предпринимательства и инноваций в Калужской области" (в ред. приказов министерства экономического развития и промышленности Калужской области от 13.12.2024 N 2044-п, от 07.02.2025 N 193-п, от 18.03.2025 N 444-п, от 14.07.2025 N 1255-п, от 30.10.2025 N 1996-п, от 21.11.2025 N 2133-п).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Органом государственной власти Калужской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предусмотренные Законом Калужской области "Об областном бюджете на 2026 год и на плановый период 2027 и 2028 годов", является министерство экономического развития и промышленности Калужской области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Приказов Министерства экономического развития и промышленности Калужской области от 10.03.2025 </w:t>
      </w:r>
      <w:hyperlink w:history="0" r:id="rId21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N 363-п</w:t>
        </w:r>
      </w:hyperlink>
      <w:r>
        <w:rPr>
          <w:sz w:val="24"/>
        </w:rPr>
        <w:t xml:space="preserve">, от 20.01.2026 </w:t>
      </w:r>
      <w:hyperlink w:history="0" r:id="rId22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N 77-п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Способом предоставления субсидии является возмещение затрат.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2.1. Получателями субсидии являются юридические лица (за исключением государственных (муниципальных) учреждений, некоммерческих организаций) и индивидуальные предприниматели, производители товаров, работ и услуг, прошедшие отбор в соответствии с настоящим Порядком (далее - Получатели, участники отбора).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Субсидии предоставляются Получателям на возмещение части затрат, фактически произведенных в текущем финансовом году по следующим направлениям: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которому исполнены согласно графику погашения лизинговых платежей;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Получатель определяется по результатам проведения отбора получателей субсидий, проведенного в государственной интегрированной информационной системе управления общественными финансами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Отбор получателей субсидии осуществляется в соответствии с </w:t>
      </w:r>
      <w:hyperlink w:history="0" r:id="rId24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25.10.2023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(в ред. постановлений Правительства Российской Федерации от 26.07.2024 N 1013, от 25.11.2024 N 1624, от 25.03.2025 N 364, от 01.11.2025 N 1738) (далее - Правила отбора постановления Правительства РФ N 1781) с учетом особенностей, установленных настоящим Порядком.</w:t>
      </w:r>
    </w:p>
    <w:p>
      <w:pPr>
        <w:pStyle w:val="0"/>
        <w:jc w:val="both"/>
      </w:pPr>
      <w:r>
        <w:rPr>
          <w:sz w:val="24"/>
        </w:rPr>
        <w:t xml:space="preserve">(в ред. Приказов Министерства экономического развития и промышленности Калужской области от 10.03.2025 </w:t>
      </w:r>
      <w:hyperlink w:history="0" r:id="rId25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N 363-п</w:t>
        </w:r>
      </w:hyperlink>
      <w:r>
        <w:rPr>
          <w:sz w:val="24"/>
        </w:rPr>
        <w:t xml:space="preserve">, от 20.01.2026 </w:t>
      </w:r>
      <w:hyperlink w:history="0" r:id="rId26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N 77-п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Отбор получателей субсидии осуществляется на конкурентной основе способом запроса предложений исходя из соответствия участников отбора получателей субсидии категориям и (или) критериям и очередности поступления предложений (заявок) на участие в отборе получателей субсидий (далее - конкурентный отбор).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Объявление о проведении конкурентного отбора Получателей размещается на Едином портале.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Для участия в конкурентном отборе Получатель (участник отбора) в сроки, установленные в объявлении о проведении конкурентного отбора, размещает в государственной интегрированной информационной системе управления общественными финансами "Электронный бюджет" на Портале предоставления мер финансовой государственной поддержки (</w:t>
      </w:r>
      <w:hyperlink w:history="0" r:id="rId27">
        <w:r>
          <w:rPr>
            <w:sz w:val="24"/>
            <w:color w:val="0000ff"/>
          </w:rPr>
          <w:t xml:space="preserve">https://promote.budget.gov.ru/</w:t>
        </w:r>
      </w:hyperlink>
      <w:r>
        <w:rPr>
          <w:sz w:val="24"/>
        </w:rPr>
        <w:t xml:space="preserve">) (далее - система "Электронный бюджет") следующие документы: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 Заявку об участии в конкурентном отборе согласно требованиям, установленным в объявлении.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формируется Получателем (участником отбора) субсидий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 в соответствии с требованиями </w:t>
      </w:r>
      <w:hyperlink w:history="0" r:id="rId28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&quot; {КонсультантПлюс}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"V. Порядок формирования и подачи участниками отбора получателей субсидий заявок" Правил отбора постановления Правительства РФ N 1781;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2.7.2. Согласие на публикацию (размещение) в информационно-телекоммуникационной сети Интернет информации об участнике конкурентного отбора, о подаваемой участником конкурентного отбора заявке, а также иной информации об участнике конкурентного отбора, связанной с соответствующим конкурентным отбором и результатом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 Справку, подписанную Получателем, что он не является получателем средств областного бюджета в соответствии с иными нормативными правовыми актами Калужской области на цель, указанную в </w:t>
      </w:r>
      <w:hyperlink w:history="0" w:anchor="P66" w:tooltip="1.3. Целью предоставления субсидий является возмещение части затрат, фактически произведенных Получателями, указанными в пункте 2.1 настоящего Порядка, в текущем финансовом году на уплату лизинговых платежей, на уплату первого взноса (аванса) при заключении не ранее 1 января года, предшествующего году предоставления субсидий, договора лизинга, на возмещение затрат, связанных с приобретением производственного оборудования, в соответствии с приказом министерства экономического развития и промышленности Кал...">
        <w:r>
          <w:rPr>
            <w:sz w:val="24"/>
            <w:color w:val="0000ff"/>
          </w:rPr>
          <w:t xml:space="preserve">1.3</w:t>
        </w:r>
      </w:hyperlink>
      <w:r>
        <w:rPr>
          <w:sz w:val="24"/>
        </w:rPr>
        <w:t xml:space="preserve"> Порядка;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2.7.4. Электронные копии </w:t>
      </w:r>
      <w:hyperlink w:history="0" w:anchor="P192" w:tooltip="ДОКУМЕНТЫ,">
        <w:r>
          <w:rPr>
            <w:sz w:val="24"/>
            <w:color w:val="0000ff"/>
          </w:rPr>
          <w:t xml:space="preserve">документов</w:t>
        </w:r>
      </w:hyperlink>
      <w:r>
        <w:rPr>
          <w:sz w:val="24"/>
        </w:rPr>
        <w:t xml:space="preserve"> (документов на бумажном носителе, преобразованных в электронную форму путем сканирования), подтверждающих фактически произведенные Получателем затраты в текущем финансовом году по направлениям, указанным в </w:t>
      </w:r>
      <w:hyperlink w:history="0" w:anchor="P76" w:tooltip="2.2. Субсидии предоставляются Получателям на возмещение части затрат, фактически произведенных в текущем финансовом году по следующим направлениям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Порядка, согласно приложению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2.7.5. Документы, подтверждающие размер среднемесячной заработной платы работников и среднесписочную численность работников Получателя за квартал года, предшествующий дате подачи заявления на участие в отборе, заполненные в установленном порядке по формам федерального статистического наблюдения N П-4, ПМ, или МП (микро), или 1-ИП, заверенные в органах статистики, а в случае их отсутствия представляется заверенная Получателем копия отчета по форме ЕФС-1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за тот же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2.7.6. Справку, подписанную Получателем, подтверждающую, что приобретенное оборудование новое (не бывшее в употреблении, не проходившее ремонт, в том числе восстановление, замену составных частей, восстановление потребительских свойств), и располагается на территории Калужской области, и введено в эксплуатацию (для Получателей по направлению, предусмотренному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Получатель несет ответственность за достоверность документов, представляемых для получения субсидии, в соответствии с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Участник конкурентного отбора может подать в министерство на участие в конкурентном отборе только одну заявку по одному из направлений, указанных в </w:t>
      </w:r>
      <w:hyperlink w:history="0" w:anchor="P76" w:tooltip="2.2. Субсидии предоставляются Получателям на возмещение части затрат, фактически произведенных в текущем финансовом году по следующим направлениям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Порядка.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Требования к Получателю (участнику отбора) по состоянию на первое число месяца, в котором планируется проведение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2.10.1. Получатель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(за исключением получателей субсидий - индивидуальных предпринимателей, физических лиц - производителей товаров, работ и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2.10.2. У Получателя (участника отбора)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2.10.3. У Получателя (участника отбора)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Калужской областью.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2.10.4.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2.10.5.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Получателя (участника отбора).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2.10.6. Получатель (участник отбора)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2.10.7. Получатель (участник отбора) субсидии не находится в составляемых в рамках реализации полномочий, предусмотренных </w:t>
      </w:r>
      <w:hyperlink w:history="0" r:id="rId3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2.10.8. Получатель (участник отбора) не должен получать средства из областного бюджета, из которого планируется предоставление субсидии, на основании иных нормативных правовых актов Калужской области,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2.10.9. Получатель (участник отбора) субсидии не является иностранным агентом в соответствии с Федеральным </w:t>
      </w:r>
      <w:hyperlink w:history="0" r:id="rId31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2.10.10. Получатель является субъектом малого и среднего предпринимательства в соответствии и соответствует требованиям </w:t>
      </w:r>
      <w:hyperlink w:history="0" r:id="rId32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статей 4</w:t>
        </w:r>
      </w:hyperlink>
      <w:r>
        <w:rPr>
          <w:sz w:val="24"/>
        </w:rPr>
        <w:t xml:space="preserve"> и </w:t>
      </w:r>
      <w:hyperlink w:history="0" r:id="rId33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Федерального закона "О развитии малого и среднего предпринимательства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2.10.11. Получатель зарегистрирован на территории Калужской области в соответствии со </w:t>
      </w:r>
      <w:hyperlink w:history="0" r:id="rId3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"О государственной регистрации юридических лиц и индивидуальных предпринимателей" и осуществляет предпринимательскую деятельность на территории Калужской области более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2.10.12. В качестве основного вида деятельности Получатель осуществляет деятельность в сфере производства товаров (работ, услуг), за исключением видов деятельности, включенных в </w:t>
      </w: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разделы A</w:t>
        </w:r>
      </w:hyperlink>
      <w:r>
        <w:rPr>
          <w:sz w:val="24"/>
        </w:rPr>
        <w:t xml:space="preserve">, </w:t>
      </w:r>
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B</w:t>
        </w:r>
      </w:hyperlink>
      <w:r>
        <w:rPr>
          <w:sz w:val="24"/>
        </w:rPr>
        <w:t xml:space="preserve">, </w:t>
      </w: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F</w:t>
        </w:r>
      </w:hyperlink>
      <w:r>
        <w:rPr>
          <w:sz w:val="24"/>
        </w:rPr>
        <w:t xml:space="preserve">, </w:t>
      </w:r>
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G</w:t>
        </w:r>
      </w:hyperlink>
      <w:r>
        <w:rPr>
          <w:sz w:val="24"/>
        </w:rPr>
        <w:t xml:space="preserve">, </w:t>
      </w:r>
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H</w:t>
        </w:r>
      </w:hyperlink>
      <w:r>
        <w:rPr>
          <w:sz w:val="24"/>
        </w:rPr>
        <w:t xml:space="preserve"> (за исключением </w:t>
      </w:r>
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кода 52.1</w:t>
        </w:r>
      </w:hyperlink>
      <w:r>
        <w:rPr>
          <w:sz w:val="24"/>
        </w:rPr>
        <w:t xml:space="preserve">), </w:t>
      </w:r>
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K</w:t>
        </w:r>
      </w:hyperlink>
      <w:r>
        <w:rPr>
          <w:sz w:val="24"/>
        </w:rPr>
        <w:t xml:space="preserve">, </w:t>
      </w:r>
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L</w:t>
        </w:r>
      </w:hyperlink>
      <w:r>
        <w:rPr>
          <w:sz w:val="24"/>
        </w:rPr>
        <w:t xml:space="preserve">, </w:t>
      </w:r>
      <w:hyperlink w:history="0"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M</w:t>
        </w:r>
      </w:hyperlink>
      <w:r>
        <w:rPr>
          <w:sz w:val="24"/>
        </w:rPr>
        <w:t xml:space="preserve">,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J</w:t>
        </w:r>
      </w:hyperlink>
      <w:r>
        <w:rPr>
          <w:sz w:val="24"/>
        </w:rPr>
        <w:t xml:space="preserve">, </w:t>
      </w:r>
      <w:hyperlink w:history="0"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N</w:t>
        </w:r>
      </w:hyperlink>
      <w:r>
        <w:rPr>
          <w:sz w:val="24"/>
        </w:rPr>
        <w:t xml:space="preserve">, </w:t>
      </w:r>
      <w:hyperlink w:history="0"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O</w:t>
        </w:r>
      </w:hyperlink>
      <w:r>
        <w:rPr>
          <w:sz w:val="24"/>
        </w:rPr>
        <w:t xml:space="preserve">,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P</w:t>
        </w:r>
      </w:hyperlink>
      <w:r>
        <w:rPr>
          <w:sz w:val="24"/>
        </w:rPr>
        <w:t xml:space="preserve">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Q</w:t>
        </w:r>
      </w:hyperlink>
      <w:r>
        <w:rPr>
          <w:sz w:val="24"/>
        </w:rPr>
        <w:t xml:space="preserve">, </w:t>
      </w:r>
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R</w:t>
        </w:r>
      </w:hyperlink>
      <w:r>
        <w:rPr>
          <w:sz w:val="24"/>
        </w:rPr>
        <w:t xml:space="preserve">, </w:t>
      </w:r>
      <w:hyperlink w:history="0"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S</w:t>
        </w:r>
      </w:hyperlink>
      <w:r>
        <w:rPr>
          <w:sz w:val="24"/>
        </w:rPr>
        <w:t xml:space="preserve">, </w:t>
      </w: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T</w:t>
        </w:r>
      </w:hyperlink>
      <w:r>
        <w:rPr>
          <w:sz w:val="24"/>
        </w:rPr>
        <w:t xml:space="preserve">, </w:t>
      </w:r>
      <w:hyperlink w:history="0"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sz w:val="24"/>
            <w:color w:val="0000ff"/>
          </w:rPr>
          <w:t xml:space="preserve">U</w:t>
        </w:r>
      </w:hyperlink>
      <w:r>
        <w:rPr>
          <w:sz w:val="24"/>
        </w:rPr>
        <w:t xml:space="preserve"> Общероссийского классификатора видов экономической деятельности ОК 029-2014 (КДЕС Ред. 2), утвержденного приказом Росстандарта от 31.01.2014 N 14-ст (в ред. приказов Росстандарта от 26.05.2015 N 423-ст, от 17.08.2015 N 1165-ст, от 10.12.2015 N 2146-ст, от 10.12.2015 N 2147-ст, от 17.02.2016 N 40-ст, от 14.04.2016 N 260-ст, от 12.05.2016 N 310-ст, от 26.08.2016 N 947-ст, от 07.09.2016 N 1326-ст, от 28.09.2016 N 1236-ст, от 07.10.2016 N 1324-ст, от 07.10.2016 N 1325-ст, от 03.08.2017 N 791-ст, от 08.09.2017 N 1045-ст, от 21.12.2017 N 2046-ст, от 21.12.2017 N 2048-ст, от 29.03.2018 N 158-ст, от 10.07.2018 N 404-ст, от 10.07.2018 N 405-ст, от 20.02.2019 N 47-ст, от 17.07.2019 N 401-ст, от 18.09.2019 N 711-ст, от 27.09.2019 N 809-ст, от 14.11.2019 N 1145-ст, от 24.12.2019 N 1463-ст, от 11.02.2020 N 55-ст, от 12.02.2020 N 58-ст, от 27.08.2020 N 548-ст, от 23.09.2020 N 662-ст, от 29.12.2020 N 1425-ст, от 10.02.2021 N 66-ст, от 26.03.2021 N 171-ст, от 12.04.2021 N 195-ст, от 12.04.2021 N 197-ст, от 12.04.2021 N 201-ст, от 27.04.2021 N 303-ст, от 21.05.2021 N 423-ст, от 10.06.2021 N 532-ст, от 16.06.2021 N 562-ст, от 16.06.2021 N 563-ст, от 12.08.2021 N 710-ст, от 07.10.2021 N 1083-ст, от 07.10.2021 N 1084-ст, от 07.12.2021 N 1733-ст, от 07.12.2021 N 1734-ст, от 23.12.2021 N 1850-ст, от 27.04.2022 N 235-ст, от 26.05.2022 N 387-ст, от 21.06.2022 N 486-ст, от 21.06.2022 N 490-ст, от 26.07.2022 N 693-ст, от 20.12.2022 N 1533-ст, от 22.12.2022 N 1555-ст, от 29.12.2022 N 1678-ст, от 03.04.2023 N 178-ст, от 11.05.2023 N 303-ст, от 07.07.2023 N 491-ст, от 21.08.2023 N 693-ст, от 22.09.2023 N 917-ст, от 19.10.2023 N 1206-ст, от 15.11.2023 N 1398-ст, от 27.11.2023 N 1477-ст, от 30.11.2023 N 1500-ст, от 31.01.2024 N 171-ст, от 14.03.2024 N 313-ст, от 15.05.2024 N 601-ст, от 20.06.2024 N 858-ст, от 28.06.2024 N 886-ст, от 15.07.2024 N 925-ст, от 16.08.2024 N 1076-ст, от 26.09.2024 N 1284-ст, от 11.10.2024 N 1442-ст, от 11.10.2024 N 1439-ст, от 20.11.2024 N 1702-ст, от 13.12.2024 N 1893-ст, от 20.12.2024 N 1960-ст, от 31.01.2025 N 46-ст, от 21.03.2025 N 208-ст, от 09.04.2025 N 268-ст, от 25.06.2025 N 617-ст, от 11.09.2025 N 1020-ст, от 11.09.2025 N 1022-ст).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20.01.2026 N 77-п)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основным видом деятельности понимается вид экономической деятельности, указываемый в Едином государственном реестре юридических лиц или Едином государственном реестре индивидуальных предпринимателей.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2.10.13. С даты признания Получателя совершившим нарушение порядка и условий оказания поддержки прошло менее одного года, за исключением случая более раннего устранения Получателем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Получателем совершившим такое нарушение прошло менее трех лет. Положения, предусмотренные настоящим подпунктом, распространяются на виды поддержки, в отношении которых органом или организацией, оказавшими поддержку, выявлены нарушения Получателем порядка и условий оказания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2.10.14. Среднесписочная численность работающих у Получателя - четырнадцать и более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2.10.15. Установление Получателем работникам уровня среднемесячной заработной платы в размере не ниже двукратной величины прожиточного минимума для трудоспособного населения, установленного Правительством Калужской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2.10.16. Наличие у Получателя (участника отбора) фактически произведенных в текущем финансовом году затрат по направлениям, предусмотренным в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подпунктах 2.2.1</w:t>
        </w:r>
      </w:hyperlink>
      <w:r>
        <w:rPr>
          <w:sz w:val="24"/>
        </w:rPr>
        <w:t xml:space="preserve">,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2.2.2 пункта 2.2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2.10.17. Приобретенное оборудование должно быть новым (не бывшим в употреблении, не проходившим ремонт, в том числе восстановление, замену составных частей, восстановление потребительских свойств), располагаться на территории Калужской области и на период подачи документов должно быть введено в эксплуатацию в текущем финансовом году (для получения субсидий по направлению, предусмотренному в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2.10.18. Обязательства по договору на приобретение оборудования полностью оплачены в текущем финансовом году (для Получателей по направлению, предусмотренному в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2.10.19. Обязательства по договору лизинга, предметом которого являются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заключенному Получателем не ранее 1 января года, предшествующего году предоставления субсидии, исполнены Получателем согласно графику погашения лизинга (для Получателей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Положения).</w:t>
      </w:r>
    </w:p>
    <w:p>
      <w:pPr>
        <w:pStyle w:val="0"/>
        <w:jc w:val="both"/>
      </w:pPr>
      <w:r>
        <w:rPr>
          <w:sz w:val="24"/>
        </w:rPr>
        <w:t xml:space="preserve">(п. 2.10 в ред. </w:t>
      </w:r>
      <w:hyperlink w:history="0" r:id="rId54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Проверка Получателей (участников отбора) на соответствие установленным требованиям настоящего Порядка осуществляется автоматически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Проверка Получателей (участников отбора) на соответствие требованиям на основании представленных документов, а также при необходимости на основании информации, полученной в рамках межведомственного взаимодействия, в том числе полученной из государственных информационных систем, оформление итогового протокола и принятие решения о предоставлении субсидии осуществляются в срок не более 20 рабочих дней после окончания срока подачи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подтверждения соответствия установленным требованиям Получатель (участник отбора) может представить необходимые документы и информацию министерству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Подтверждение соответствия Получателей (участников отбора) требованиям, указанным в </w:t>
      </w:r>
      <w:hyperlink w:history="0" w:anchor="P97" w:tooltip="2.10. Требования к Получателю (участнику отбора) по состоянию на первое число месяца, в котором планируется проведение отбора: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получателями субсидий (участниками отбора)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Основания для отказа Получателю (участнику отбора)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2.14.1. Несоответствие представленных Получателем субсидии (участником отбора) документов требованиям, определенным Порядком,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2.14.2. Установление факта недостоверности представленной Получателем субсидии (участником отбора) информации.</w:t>
      </w:r>
    </w:p>
    <w:p>
      <w:pPr>
        <w:pStyle w:val="0"/>
        <w:jc w:val="both"/>
      </w:pPr>
      <w:r>
        <w:rPr>
          <w:sz w:val="24"/>
        </w:rPr>
        <w:t xml:space="preserve">(п. 2.14 в ред. </w:t>
      </w:r>
      <w:hyperlink w:history="0" r:id="rId55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Субсидия предоставляется Получателям: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2.15.1.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по уплате лизинговых платежей;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размере, не превышающем 50 процентов затрат, фактически произведенных одним Получателем в текущем финансовом году по уплате первого взноса (аванса) при заключении договора лизинга, если сумма первоначального взноса не превышает 40% суммы договора лизинга, подлежащим к субсидированию.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Максимальный размер субсидии на возмещение части фактически произведенных в текущем финансовом году затрат Получателя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Порядка, относящегося к категории малого предприятия, составляет не более 2 млн рублей и не более 3 млн рублей на одного Получателя, относящегося к категории среднего предприятия;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2.15.2. По направлению, предусмотренному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но не более 2 млн рублей на Получателя, относящегося к категории малого предприятия, и не более 3 млн рублей на Получателя, относящегося к категории среднего предприятия.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Размер субсидии, предоставляемой Получателю,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16"/>
        </w:rPr>
        <w:drawing>
          <wp:inline distT="0" distB="0" distL="0" distR="0">
            <wp:extent cx="234315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С - размер субсидии на текущий финансовый год, предоставляемой Получателю, по направлениям, предусмотренным в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подпункте 2.2.1</w:t>
        </w:r>
      </w:hyperlink>
      <w:r>
        <w:rPr>
          <w:sz w:val="24"/>
        </w:rPr>
        <w:t xml:space="preserve"> или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Порядка, но не более размера, указанного в заявке об участии в конкурентном отборе, представленной в соответствии с </w:t>
      </w:r>
      <w:hyperlink w:history="0" w:anchor="P86" w:tooltip="2.7.1. Заявку об участии в конкурентном отборе согласно требованиям, установленным в объявлении.">
        <w:r>
          <w:rPr>
            <w:sz w:val="24"/>
            <w:color w:val="0000ff"/>
          </w:rPr>
          <w:t xml:space="preserve">подпунктом 2.7.1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 - объем бюджетных ассигнований, предусмотренных в областном бюджете на текущий финансовый год министерству на предоставление субсидий;</w:t>
      </w:r>
    </w:p>
    <w:p>
      <w:pPr>
        <w:pStyle w:val="0"/>
        <w:spacing w:before="240" w:lineRule="auto"/>
        <w:ind w:firstLine="540"/>
        <w:jc w:val="both"/>
      </w:pPr>
      <w:r>
        <w:rPr>
          <w:position w:val="-12"/>
        </w:rPr>
        <w:drawing>
          <wp:inline distT="0" distB="0" distL="0" distR="0">
            <wp:extent cx="502920" cy="30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потребности субсидий всех Получателей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Порядка, представленных в соответствии с </w:t>
      </w:r>
      <w:hyperlink w:history="0" w:anchor="P86" w:tooltip="2.7.1. Заявку об участии в конкурентном отборе согласно требованиям, установленным в объявлении.">
        <w:r>
          <w:rPr>
            <w:sz w:val="24"/>
            <w:color w:val="0000ff"/>
          </w:rPr>
          <w:t xml:space="preserve">2.7.1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2"/>
        </w:rPr>
        <w:drawing>
          <wp:inline distT="0" distB="0" distL="0" distR="0">
            <wp:extent cx="514350" cy="30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потребности субсидий всех Получателей по направлению, предусмотренному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Порядка, представленных в соответствии с </w:t>
      </w:r>
      <w:hyperlink w:history="0" w:anchor="P86" w:tooltip="2.7.1. Заявку об участии в конкурентном отборе согласно требованиям, установленным в объявлении.">
        <w:r>
          <w:rPr>
            <w:sz w:val="24"/>
            <w:color w:val="0000ff"/>
          </w:rPr>
          <w:t xml:space="preserve">2.7.1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Рс - объем потребности субсидии одного Получателя по направлениям, указанным в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подпункте 2.2.1</w:t>
        </w:r>
      </w:hyperlink>
      <w:r>
        <w:rPr>
          <w:sz w:val="24"/>
        </w:rPr>
        <w:t xml:space="preserve"> или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2.2.2 пункта 2.2</w:t>
        </w:r>
      </w:hyperlink>
      <w:r>
        <w:rPr>
          <w:sz w:val="24"/>
        </w:rPr>
        <w:t xml:space="preserve"> Порядка, представленной в соответствии с </w:t>
      </w:r>
      <w:hyperlink w:history="0" w:anchor="P86" w:tooltip="2.7.1. Заявку об участии в конкурентном отборе согласно требованиям, установленным в объявлении.">
        <w:r>
          <w:rPr>
            <w:sz w:val="24"/>
            <w:color w:val="0000ff"/>
          </w:rPr>
          <w:t xml:space="preserve">подпунктом 2.7.1</w:t>
        </w:r>
      </w:hyperlink>
      <w:r>
        <w:rPr>
          <w:sz w:val="24"/>
        </w:rPr>
        <w:t xml:space="preserve"> Порядка, определенный: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2.16.1. По направлению, указанному в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подпункте 2.2.1 пункта 2.2</w:t>
        </w:r>
      </w:hyperlink>
      <w:r>
        <w:rPr>
          <w:sz w:val="24"/>
        </w:rPr>
        <w:t xml:space="preserve"> Порядка: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Рс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= З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x R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Рс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объем субсидии, предоставляемый Получателю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Порядка, но не более размера субсидии, установленного в </w:t>
      </w:r>
      <w:hyperlink w:history="0" w:anchor="P129" w:tooltip="2.15.1. По направлению, предусмотренному подпунктом 2.2.1 пункта 2.2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по уплате лизинговых платежей;">
        <w:r>
          <w:rPr>
            <w:sz w:val="24"/>
            <w:color w:val="0000ff"/>
          </w:rPr>
          <w:t xml:space="preserve">подпункте 2.15.1 пункта 2.15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часть затрат в процентном выражении, фактически понесенных в текущем финансовом году Получателем по направлению, предусмотренному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пунктом 2.2.1</w:t>
        </w:r>
      </w:hyperlink>
      <w:r>
        <w:rPr>
          <w:sz w:val="24"/>
        </w:rPr>
        <w:t xml:space="preserve"> Порядка, подлежащая субсидированию за счет средств областного бюджета, определяемая в соответствии с </w:t>
      </w:r>
      <w:hyperlink w:history="0" w:anchor="P129" w:tooltip="2.15.1. По направлению, предусмотренному подпунктом 2.2.1 пункта 2.2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по уплате лизинговых платежей;">
        <w:r>
          <w:rPr>
            <w:sz w:val="24"/>
            <w:color w:val="0000ff"/>
          </w:rPr>
          <w:t xml:space="preserve">подпунктом 2.15.1 пункта 2.15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сумма фактически произведенных в текущем финансовом году затрат одним Получателем по направлению, указанному в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подпункте 2.2.1 пункта 2.2</w:t>
        </w:r>
      </w:hyperlink>
      <w:r>
        <w:rPr>
          <w:sz w:val="24"/>
        </w:rPr>
        <w:t xml:space="preserve"> Порядка, определенная на основании документов, предусмотренных </w:t>
      </w:r>
      <w:hyperlink w:history="0" w:anchor="P90" w:tooltip="2.7.4. Электронные копии документов (документов на бумажном носителе, преобразованных в электронную форму путем сканирования), подтверждающих фактически произведенные Получателем затраты в текущем финансовом году по направлениям, указанным в пункте 2.2 Порядка, согласно приложению к настоящему Порядку.">
        <w:r>
          <w:rPr>
            <w:sz w:val="24"/>
            <w:color w:val="0000ff"/>
          </w:rPr>
          <w:t xml:space="preserve">подпунктом 2.7.4 пункта 2.7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2.16.2. По направлению, указанному в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Порядка: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Рс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= З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x R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Рс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размер субсидии, предоставляемой Получателю по направлению, предусмотренному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Порядка, но не более размера субсидии, установленного в </w:t>
      </w:r>
      <w:hyperlink w:history="0" w:anchor="P133" w:tooltip="2.15.2. По направлению, предусмотренному подпунктом 2.2.2 пункта 2.2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но не более 2 млн рублей на Получателя, относящегося к категории малого предприятия, и не более 3 млн рублей на Получателя, относящегося к категории среднего предприятия.">
        <w:r>
          <w:rPr>
            <w:sz w:val="24"/>
            <w:color w:val="0000ff"/>
          </w:rPr>
          <w:t xml:space="preserve">подпункте 2.15.2 пункта 2.15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часть затрат в процентном выражении, фактически понесенных в текущем финансовом году Получателем по направлению, предусмотренному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пунктом 2.2.2</w:t>
        </w:r>
      </w:hyperlink>
      <w:r>
        <w:rPr>
          <w:sz w:val="24"/>
        </w:rPr>
        <w:t xml:space="preserve"> Порядка, подлежащая субсидированию за счет средств областного бюджета, определяемая в соответствии с </w:t>
      </w:r>
      <w:hyperlink w:history="0" w:anchor="P133" w:tooltip="2.15.2. По направлению, предусмотренному подпунктом 2.2.2 пункта 2.2 Порядка, - в размере, не превышающем 50 процентов затрат, фактически произведенных одним Получателем в текущем финансовом году, подлежащим к субсидированию, но не более 2 млн рублей на Получателя, относящегося к категории малого предприятия, и не более 3 млн рублей на Получателя, относящегося к категории среднего предприятия.">
        <w:r>
          <w:rPr>
            <w:sz w:val="24"/>
            <w:color w:val="0000ff"/>
          </w:rPr>
          <w:t xml:space="preserve">подпунктом 2.15.2 пункта 2.15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сумма фактически произведенных в текущем финансовом году затрат одним Получателем по направлению, указанному в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подпункте 2.2.2 пункта 2.2</w:t>
        </w:r>
      </w:hyperlink>
      <w:r>
        <w:rPr>
          <w:sz w:val="24"/>
        </w:rPr>
        <w:t xml:space="preserve"> Порядка, определенная на основании документов, предусмотренных </w:t>
      </w:r>
      <w:hyperlink w:history="0" w:anchor="P90" w:tooltip="2.7.4. Электронные копии документов (документов на бумажном носителе, преобразованных в электронную форму путем сканирования), подтверждающих фактически произведенные Получателем затраты в текущем финансовом году по направлениям, указанным в пункте 2.2 Порядка, согласно приложению к настоящему Порядку.">
        <w:r>
          <w:rPr>
            <w:sz w:val="24"/>
            <w:color w:val="0000ff"/>
          </w:rPr>
          <w:t xml:space="preserve">подпунктом 2.7.4 пункта 2.7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Соглашение о предоставлении субсидии (далее - соглашение) заключается с победителем конкурентного отбора в системе "Электронный бюджет" в соответствии с типовыми формами, установленными Министерством финансов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history="0" w:anchor="P68" w:tooltip="1.4. Органом государственной власти Калу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предусмотренные Законом Калужской области &quot;Об областном бюджете на 2026 год и на плановый период 2027 и 2028 годов&quot;, является министерство экономического развития и промышленности Калужск...">
        <w:r>
          <w:rPr>
            <w:sz w:val="24"/>
            <w:color w:val="0000ff"/>
          </w:rPr>
          <w:t xml:space="preserve">пункте 1.4</w:t>
        </w:r>
      </w:hyperlink>
      <w:r>
        <w:rPr>
          <w:sz w:val="24"/>
        </w:rPr>
        <w:t xml:space="preserve"> Порядка, приводящего к невозможности предоставления субсидии в размере, определенном в соглашении, а также о согласии получателя на осуществление министерством проверок соблюдения Получателем условий и порядка предоставления субсидии, в том числе в части достижения результата предоставления субсидии, а органом государственного финансового контроля - проверок соблюдения Получателем условий и порядка предоставления субсидий в соответствии со </w:t>
      </w:r>
      <w:hyperlink w:history="0" r:id="rId60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1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соглашении указываются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2.19. 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2.20. Заключение соглашения и перечисление субсидии на расчетный или корреспондентский счет Получателя, открытый в учреждениях Центрального банка Российской Федерации или кредитных организациях, указанный в соглашении, осуществляются министерством в срок не позднее десятого рабочего дня со дня принятия решения о предоставлении субсидий по результатам рассмотрения и проверки документов, указанных в </w:t>
      </w:r>
      <w:hyperlink w:history="0" w:anchor="P85" w:tooltip="2.7. Для участия в конкурентном отборе Получатель (участник отбора) в сроки, установленные в объявлении о проведении конкурентного отбора, размещает в государственной интегрированной информационной системе управления общественными финансами &quot;Электронный бюджет&quot; на Портале предоставления мер финансовой государственной поддержки (https://promote.budget.gov.ru/) (далее - система &quot;Электронный бюджет&quot;) следующие документы:">
        <w:r>
          <w:rPr>
            <w:sz w:val="24"/>
            <w:color w:val="0000ff"/>
          </w:rPr>
          <w:t xml:space="preserve">пунктах 2.7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2.21. Результатом предоставления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2.21.1. Тип результата предоставления субсидии - приобретение товаров, работ, услуг: заключены договоры лизинга (финансовой аренды) (по направлению, установленному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подпунктом 2.2.1 пункта 2.2</w:t>
        </w:r>
      </w:hyperlink>
      <w:r>
        <w:rPr>
          <w:sz w:val="24"/>
        </w:rPr>
        <w:t xml:space="preserve">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2.21.2. Тип результата предоставления субсидии - приобретение товаров, работ, услуг: приобретено новое производственное оборудование (по направлению, установленному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Порядка).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10.03.2025 N 363-п)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представлению отчетности, осуществлению</w:t>
      </w:r>
    </w:p>
    <w:p>
      <w:pPr>
        <w:pStyle w:val="2"/>
        <w:jc w:val="center"/>
      </w:pPr>
      <w:r>
        <w:rPr>
          <w:sz w:val="24"/>
        </w:rPr>
        <w:t xml:space="preserve">контроля (мониторинга) за соблюдением условий и порядку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 ответственности за их нарушение</w:t>
      </w:r>
    </w:p>
    <w:p>
      <w:pPr>
        <w:pStyle w:val="0"/>
        <w:jc w:val="both"/>
      </w:pPr>
      <w:r>
        <w:rPr>
          <w:sz w:val="24"/>
        </w:rPr>
      </w:r>
    </w:p>
    <w:bookmarkStart w:id="172" w:name="P172"/>
    <w:bookmarkEnd w:id="172"/>
    <w:p>
      <w:pPr>
        <w:pStyle w:val="0"/>
        <w:ind w:firstLine="540"/>
        <w:jc w:val="both"/>
      </w:pPr>
      <w:r>
        <w:rPr>
          <w:sz w:val="24"/>
        </w:rPr>
        <w:t xml:space="preserve">3.1. Получатель представляет в министерство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 отчет о достижении значения результата предоставления субсидии, указанного в соглашении, не позднее 10-го рабочего дня месяца, следующего за отчетным кварталом.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Министерство осуществляет проверку и принятие отчета, представленного Получателем, указанного в </w:t>
      </w:r>
      <w:hyperlink w:history="0" w:anchor="P172" w:tooltip="3.1. Получатель представляет в министерство по формам, предусмотренным типовыми формами, установленными Министерством финансов Российской Федерации для соглашений, в системе &quot;Электронный бюджет&quot; отчет о достижении значения результата предоставления субсидии, указанного в соглашении, не позднее 10-го рабочего дня месяца, следующего за отчетным кварталом.">
        <w:r>
          <w:rPr>
            <w:sz w:val="24"/>
            <w:color w:val="0000ff"/>
          </w:rPr>
          <w:t xml:space="preserve">подпункте 3.1</w:t>
        </w:r>
      </w:hyperlink>
      <w:r>
        <w:rPr>
          <w:sz w:val="24"/>
        </w:rPr>
        <w:t xml:space="preserve">, в срок, не превышающий 30 рабочих дней со дня представления такого отчета.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Контроль за соблюдением Получателем условий и порядка предоставления субсидии осуществляется министерством, а также органами государственного финансового контроля в соответствии со </w:t>
      </w:r>
      <w:hyperlink w:history="0" r:id="rId6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4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случае нарушения получателем условий, установленных при предоставлении субсидии, выявленного в том числе по фактам проверок, проведенных министерством и (или) органом государственного финансового контроля, а также в случае недостижения значений результатов субсидия подлежит возврату в бюджет Калужской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Требования о возврате средств субсидии не применяются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Получатель обязан в течение 10 рабочих дней со дня получения письменного требования министерства о возврате субсидии возвратить ее в доход бюджета Калужской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субсидия не возвращена в установленный срок, она взыскивается министерством в доход бюджета Калужской области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и промышленности</w:t>
      </w:r>
    </w:p>
    <w:p>
      <w:pPr>
        <w:pStyle w:val="0"/>
        <w:jc w:val="right"/>
      </w:pPr>
      <w:r>
        <w:rPr>
          <w:sz w:val="24"/>
        </w:rPr>
        <w:t xml:space="preserve">Калужской области</w:t>
      </w:r>
    </w:p>
    <w:p>
      <w:pPr>
        <w:pStyle w:val="0"/>
        <w:jc w:val="right"/>
      </w:pPr>
      <w:r>
        <w:rPr>
          <w:sz w:val="24"/>
        </w:rPr>
        <w:t xml:space="preserve">от 29 марта 2024 г. N 545-п</w:t>
      </w:r>
    </w:p>
    <w:p>
      <w:pPr>
        <w:pStyle w:val="0"/>
        <w:jc w:val="both"/>
      </w:pPr>
      <w:r>
        <w:rPr>
          <w:sz w:val="24"/>
        </w:rPr>
      </w:r>
    </w:p>
    <w:bookmarkStart w:id="192" w:name="P192"/>
    <w:bookmarkEnd w:id="192"/>
    <w:p>
      <w:pPr>
        <w:pStyle w:val="2"/>
        <w:jc w:val="center"/>
      </w:pPr>
      <w:r>
        <w:rPr>
          <w:sz w:val="24"/>
        </w:rPr>
        <w:t xml:space="preserve">ДОКУМЕНТЫ,</w:t>
      </w:r>
    </w:p>
    <w:p>
      <w:pPr>
        <w:pStyle w:val="2"/>
        <w:jc w:val="center"/>
      </w:pPr>
      <w:r>
        <w:rPr>
          <w:sz w:val="24"/>
        </w:rPr>
        <w:t xml:space="preserve">ПОДТВЕРЖДАЮЩИЕ ФАКТИЧЕСКИ ПРОИЗВЕДЕННЫЕ ПОЛУЧАТЕЛЕМ ЗАТРАТЫ,</w:t>
      </w:r>
    </w:p>
    <w:p>
      <w:pPr>
        <w:pStyle w:val="2"/>
        <w:jc w:val="center"/>
      </w:pPr>
      <w:r>
        <w:rPr>
          <w:sz w:val="24"/>
        </w:rPr>
        <w:t xml:space="preserve">ПО НАПРАВЛЕНИЯМ, УКАЗАННЫМ В ПУНКТЕ 2.2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ИЗ ОБЛАСТНОГО БЮДЖЕТА СУБСИДИЙ ЮРИДИЧЕСКИМ</w:t>
      </w:r>
    </w:p>
    <w:p>
      <w:pPr>
        <w:pStyle w:val="2"/>
        <w:jc w:val="center"/>
      </w:pPr>
      <w:r>
        <w:rPr>
          <w:sz w:val="24"/>
        </w:rPr>
        <w:t xml:space="preserve">ЛИЦАМ (ЗА ИСКЛЮЧЕНИЕМ ГОСУДАРСТВЕННЫХ (МУНИЦИПАЛЬНЫХ)</w:t>
      </w:r>
    </w:p>
    <w:p>
      <w:pPr>
        <w:pStyle w:val="2"/>
        <w:jc w:val="center"/>
      </w:pPr>
      <w:r>
        <w:rPr>
          <w:sz w:val="24"/>
        </w:rPr>
        <w:t xml:space="preserve">УЧРЕЖДЕНИЙ, НЕКОММЕРЧЕСКИХ ОРГАНИЗАЦИЙ),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ПРЕДПРИНИМАТЕЛЯМ, ПРОИЗВОДИТЕЛЯМ ТОВАРОВ, РАБОТ, УСЛУГ,</w:t>
      </w:r>
    </w:p>
    <w:p>
      <w:pPr>
        <w:pStyle w:val="2"/>
        <w:jc w:val="center"/>
      </w:pPr>
      <w:r>
        <w:rPr>
          <w:sz w:val="24"/>
        </w:rPr>
        <w:t xml:space="preserve">НА ВОЗМЕЩЕНИЕ ЧАСТИ ЗАТРАТ, ФАКТИЧЕСКИ ПРОИЗВЕДЕННЫХ</w:t>
      </w:r>
    </w:p>
    <w:p>
      <w:pPr>
        <w:pStyle w:val="2"/>
        <w:jc w:val="center"/>
      </w:pPr>
      <w:r>
        <w:rPr>
          <w:sz w:val="24"/>
        </w:rPr>
        <w:t xml:space="preserve">ПОЛУЧАТЕЛЕМ В ТЕКУЩЕМ ФИНАНСОВОМ ГОДУ НА УПЛАТУ ЛИЗИНГОВЫХ</w:t>
      </w:r>
    </w:p>
    <w:p>
      <w:pPr>
        <w:pStyle w:val="2"/>
        <w:jc w:val="center"/>
      </w:pPr>
      <w:r>
        <w:rPr>
          <w:sz w:val="24"/>
        </w:rPr>
        <w:t xml:space="preserve">ПЛАТЕЖЕЙ, НА УПЛАТУ ПЕРВОГО ВЗНОСА (АВАНСА) ПРИ ЗАКЛЮЧЕНИИ</w:t>
      </w:r>
    </w:p>
    <w:p>
      <w:pPr>
        <w:pStyle w:val="2"/>
        <w:jc w:val="center"/>
      </w:pPr>
      <w:r>
        <w:rPr>
          <w:sz w:val="24"/>
        </w:rPr>
        <w:t xml:space="preserve">НЕ РАНЕЕ 1 ЯНВАРЯ ГОДА, ПРЕДШЕСТВУЮЩЕГО ГОДУ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СУБСИДИЙ, ДОГОВОРА ЛИЗИНГА, НА ВОЗМЕЩЕНИЕ ЗАТРАТ, СВЯЗАННЫХ</w:t>
      </w:r>
    </w:p>
    <w:p>
      <w:pPr>
        <w:pStyle w:val="2"/>
        <w:jc w:val="center"/>
      </w:pPr>
      <w:r>
        <w:rPr>
          <w:sz w:val="24"/>
        </w:rPr>
        <w:t xml:space="preserve">С ПРИОБРЕТЕНИЕМ ПРОИЗВОДСТВЕННОГО ОБОРУДОВАНИЯ</w:t>
      </w:r>
    </w:p>
    <w:p>
      <w:pPr>
        <w:pStyle w:val="2"/>
        <w:jc w:val="center"/>
      </w:pPr>
      <w:r>
        <w:rPr>
          <w:sz w:val="24"/>
        </w:rPr>
        <w:t xml:space="preserve">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экономического развития и промышленности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Калужской области от 10.03.2025 </w:t>
            </w:r>
            <w:hyperlink w:history="0" r:id="rId65" w:tooltip="Приказ Министерства экономического развития и промышленности Калужской обл. от 10.03.2025 N 363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 {КонсультантПлюс}">
              <w:r>
                <w:rPr>
                  <w:sz w:val="24"/>
                  <w:color w:val="0000ff"/>
                </w:rPr>
                <w:t xml:space="preserve">N 363-п</w:t>
              </w:r>
            </w:hyperlink>
            <w:r>
              <w:rPr>
                <w:sz w:val="24"/>
                <w:color w:val="392c69"/>
              </w:rPr>
              <w:t xml:space="preserve">, от 20.01.2026 </w:t>
            </w:r>
            <w:hyperlink w:history="0" r:id="rId66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      <w:r>
                <w:rPr>
                  <w:sz w:val="24"/>
                  <w:color w:val="0000ff"/>
                </w:rPr>
                <w:t xml:space="preserve">N 77-п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 </w:t>
      </w:r>
      <w:hyperlink w:history="0" w:anchor="P78" w:tooltip="2.2.1. На уплату лизинговых платежей, на уплату первого взноса (аванса) при заключении не ранее 1 января года, предшествующего году предоставления субсидии, договора лизинга, предметом которого является финансовая аренда оборудования, транспортных средств категории C (в соответствии с паспортом транспортного средства), прицепов, полуприцепов, с лизинговыми компаниями, осуществляющими деятельность в соответствии с требованиями, установленными законодательством Российской Федерации, обязательства по которо...">
        <w:r>
          <w:rPr>
            <w:sz w:val="24"/>
            <w:color w:val="0000ff"/>
          </w:rPr>
          <w:t xml:space="preserve">подпункту 2.2.1 пункта 2.2</w:t>
        </w:r>
      </w:hyperlink>
      <w:r>
        <w:rPr>
          <w:sz w:val="24"/>
        </w:rPr>
        <w:t xml:space="preserve">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пояснительная записка, содержащая краткие сведения о получателе, цель приобретения предмета лизинга, какую продукцию (услуги) производит (оказывает) за счет приобретения предмета лизинга, ее особенности, технические и эксплуатационные характеристики, конкурентные преимущества, основные рынки сбыта продукции (услуг), производимой с использованием предмета лизинга, ожидаемые результаты от получения предмета лизинга;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договора лизинга и всех дополнительных соглашений к нему, графика лизинговых платежей;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платежных поручений, подтверждающих уплату первого взноса (аванса), текущих лизинговых платежей в соответствии с утвержденным графиком оплаты по договору лизинга оборудования с отметкой кредитной организации об исполнении платежа;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документов, подтверждающих передачу оборудования от лизингодателя лизингополучателю (акт приема-передачи оборудования);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электронный образ документов, на основании которых осуществлена постановка на баланс оборудования (акт о приеме-передаче объекта основных средств и для транспортных средств - паспорт транспортного средства и свидетельство о регистрации транспортного средства, формы первичной учетной документации по учету основных средств: N ОС-1, ОС-6);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фотографии приобретенного предмета лизинга в наличии у получателя (в любом формате) (кроме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составленные на иностранном языке, участник отбора подает вместе с их переводом на русский язык в соответствии с требованиями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документ должен быть представлен в виде отдельного файла. Наименование файла должно соответствовать названию документа (например: Договор лизинга 45 от 03.03.2015.pdf).".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 </w:t>
      </w:r>
      <w:hyperlink w:history="0" w:anchor="P79" w:tooltip="2.2.2. На приобретение производственного оборудования, участвующего в технологическом процессе изготовления конечного продукта (товара) (далее - оборудование).">
        <w:r>
          <w:rPr>
            <w:sz w:val="24"/>
            <w:color w:val="0000ff"/>
          </w:rPr>
          <w:t xml:space="preserve">подпункту 2.2.2 пункта 2.2</w:t>
        </w:r>
      </w:hyperlink>
      <w:r>
        <w:rPr>
          <w:sz w:val="24"/>
        </w:rPr>
        <w:t xml:space="preserve">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пояснительная записка, содержащая краткие сведения о получателе, цель приобретения оборудования, для чего используется оборудование, с указанием основных характеристик, какую продукцию производит (оказывает) за счет приобретения оборудования, описание участия в производственном цикле технологического процесса изготовления продукции, основные рынки сбыта продукции (услуг), производимой с использованием нового оборудования, ожидаемые результаты от получения предмета лизинга;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договоров на приобретение в собственность оборудования, актов приема-передачи оборудования, актов ввода оборудования в эксплуатацию, товарных накладных, счетов-фактур, универсальных передаточных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платежных поручений, подтверждающих фактическую оплату полной стоимости оборудования с отметкой кредитной организации об исполнении платежа. В случае указания в платежном документе номера и даты счета на оплату оборудования (товара) необходимо приложить счет на оплату оборудования (товара);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20.01.2026 N 77-п)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оборудования, приобретенного за пределами территории Российской Федерации: электронные образы декларации на товары, международной товарно-транспортной накладной (CMR) (при наличии), коммерческого инвойса; электронный образ заявления на перевод валюты с отметкой банка;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электронные образы бухгалтерских документов, подтверждающих постановку на баланс приобретенного производственного оборудования (формы первичной учетной документации по учету основных средств: N ОС-1, N ОС-6);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фотографии приобретенного работающего производственного оборудования в наличии у получателя (в любом формате) (кроме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составленные на иностранном языке, участник отбора подает вместе с их переводом на русский язык в соответствии с требованиями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приобретенного оборудования должно быть идентичным в договорах, дополнительных соглашениях, счетах-фактурах, платежных документах, актах приема-передачи, счетах на оплату продукции, паспортах оборудования, приказах о постановке на баланс нового оборудования, справках о том, что оборудование новое, и пояснительной записке.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Приказ Министерства экономического развития и промышленности Калужской обл. от 20.01.2026 N 77-п &quot;О внесении изменений в приказ министерства экономического развития и промышленности Калужской области от 29.03.2024 N 545-п &quot;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экономического развития и промышленности Калужской области от 20.01.2026 N 77-п)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документ должен быть представлен в виде отдельного файла. Наименование файла должно соответствовать названию документа (например: Договор 45 от 03.03.2015.pdf).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экономического развития и промышленности Калужской обл. от 29.03.2024 N 545-п</w:t>
            <w:br/>
            <w:t>(ред. от 20.01.2026)</w:t>
            <w:br/>
            <w:t>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37&amp;n=176960&amp;date=30.03.2026&amp;dst=100007&amp;field=134" TargetMode = "External"/><Relationship Id="rId9" Type="http://schemas.openxmlformats.org/officeDocument/2006/relationships/hyperlink" Target="https://login.consultant.ru/link/?req=doc&amp;base=RLAW037&amp;n=182561&amp;date=30.03.2026&amp;dst=100007&amp;field=134" TargetMode = "External"/><Relationship Id="rId10" Type="http://schemas.openxmlformats.org/officeDocument/2006/relationships/hyperlink" Target="https://login.consultant.ru/link/?req=doc&amp;base=LAW&amp;n=495710&amp;date=30.03.2026&amp;dst=7608&amp;field=134" TargetMode = "External"/><Relationship Id="rId11" Type="http://schemas.openxmlformats.org/officeDocument/2006/relationships/hyperlink" Target="https://login.consultant.ru/link/?req=doc&amp;base=LAW&amp;n=528132&amp;date=30.03.2026&amp;dst=100019&amp;field=134" TargetMode = "External"/><Relationship Id="rId12" Type="http://schemas.openxmlformats.org/officeDocument/2006/relationships/hyperlink" Target="https://login.consultant.ru/link/?req=doc&amp;base=LAW&amp;n=528092&amp;date=30.03.2026&amp;dst=100036&amp;field=134" TargetMode = "External"/><Relationship Id="rId13" Type="http://schemas.openxmlformats.org/officeDocument/2006/relationships/hyperlink" Target="https://login.consultant.ru/link/?req=doc&amp;base=RLAW037&amp;n=181232&amp;date=30.03.2026" TargetMode = "External"/><Relationship Id="rId14" Type="http://schemas.openxmlformats.org/officeDocument/2006/relationships/hyperlink" Target="https://login.consultant.ru/link/?req=doc&amp;base=RLAW037&amp;n=180793&amp;date=30.03.2026&amp;dst=103486&amp;field=134" TargetMode = "External"/><Relationship Id="rId15" Type="http://schemas.openxmlformats.org/officeDocument/2006/relationships/hyperlink" Target="https://login.consultant.ru/link/?req=doc&amp;base=RLAW037&amp;n=182561&amp;date=30.03.2026&amp;dst=100008&amp;field=134" TargetMode = "External"/><Relationship Id="rId16" Type="http://schemas.openxmlformats.org/officeDocument/2006/relationships/hyperlink" Target="https://login.consultant.ru/link/?req=doc&amp;base=RLAW037&amp;n=176960&amp;date=30.03.2026&amp;dst=100010&amp;field=134" TargetMode = "External"/><Relationship Id="rId17" Type="http://schemas.openxmlformats.org/officeDocument/2006/relationships/hyperlink" Target="https://login.consultant.ru/link/?req=doc&amp;base=RLAW037&amp;n=182561&amp;date=30.03.2026&amp;dst=100011&amp;field=134" TargetMode = "External"/><Relationship Id="rId18" Type="http://schemas.openxmlformats.org/officeDocument/2006/relationships/hyperlink" Target="https://login.consultant.ru/link/?req=doc&amp;base=LAW&amp;n=523239&amp;date=30.03.2026&amp;dst=100012&amp;field=134" TargetMode = "External"/><Relationship Id="rId19" Type="http://schemas.openxmlformats.org/officeDocument/2006/relationships/hyperlink" Target="https://login.consultant.ru/link/?req=doc&amp;base=RLAW037&amp;n=180793&amp;date=30.03.2026&amp;dst=101326&amp;field=134" TargetMode = "External"/><Relationship Id="rId20" Type="http://schemas.openxmlformats.org/officeDocument/2006/relationships/hyperlink" Target="https://login.consultant.ru/link/?req=doc&amp;base=RLAW037&amp;n=176960&amp;date=30.03.2026&amp;dst=100012&amp;field=134" TargetMode = "External"/><Relationship Id="rId21" Type="http://schemas.openxmlformats.org/officeDocument/2006/relationships/hyperlink" Target="https://login.consultant.ru/link/?req=doc&amp;base=RLAW037&amp;n=176960&amp;date=30.03.2026&amp;dst=100013&amp;field=134" TargetMode = "External"/><Relationship Id="rId22" Type="http://schemas.openxmlformats.org/officeDocument/2006/relationships/hyperlink" Target="https://login.consultant.ru/link/?req=doc&amp;base=RLAW037&amp;n=182561&amp;date=30.03.2026&amp;dst=100014&amp;field=134" TargetMode = "External"/><Relationship Id="rId23" Type="http://schemas.openxmlformats.org/officeDocument/2006/relationships/hyperlink" Target="https://login.consultant.ru/link/?req=doc&amp;base=RLAW037&amp;n=176960&amp;date=30.03.2026&amp;dst=100015&amp;field=134" TargetMode = "External"/><Relationship Id="rId24" Type="http://schemas.openxmlformats.org/officeDocument/2006/relationships/hyperlink" Target="https://login.consultant.ru/link/?req=doc&amp;base=LAW&amp;n=528092&amp;date=30.03.2026" TargetMode = "External"/><Relationship Id="rId25" Type="http://schemas.openxmlformats.org/officeDocument/2006/relationships/hyperlink" Target="https://login.consultant.ru/link/?req=doc&amp;base=RLAW037&amp;n=176960&amp;date=30.03.2026&amp;dst=100016&amp;field=134" TargetMode = "External"/><Relationship Id="rId26" Type="http://schemas.openxmlformats.org/officeDocument/2006/relationships/hyperlink" Target="https://login.consultant.ru/link/?req=doc&amp;base=RLAW037&amp;n=182561&amp;date=30.03.2026&amp;dst=100016&amp;field=134" TargetMode = "External"/><Relationship Id="rId27" Type="http://schemas.openxmlformats.org/officeDocument/2006/relationships/hyperlink" Target="https://promote.budget.gov.ru/" TargetMode = "External"/><Relationship Id="rId28" Type="http://schemas.openxmlformats.org/officeDocument/2006/relationships/hyperlink" Target="https://login.consultant.ru/link/?req=doc&amp;base=LAW&amp;n=528092&amp;date=30.03.2026&amp;dst=100149&amp;field=134" TargetMode = "External"/><Relationship Id="rId29" Type="http://schemas.openxmlformats.org/officeDocument/2006/relationships/hyperlink" Target="https://login.consultant.ru/link/?req=doc&amp;base=RLAW037&amp;n=176960&amp;date=30.03.2026&amp;dst=100017&amp;field=134" TargetMode = "External"/><Relationship Id="rId30" Type="http://schemas.openxmlformats.org/officeDocument/2006/relationships/hyperlink" Target="https://login.consultant.ru/link/?req=doc&amp;base=LAW&amp;n=121087&amp;date=30.03.2026&amp;dst=100142&amp;field=134" TargetMode = "External"/><Relationship Id="rId31" Type="http://schemas.openxmlformats.org/officeDocument/2006/relationships/hyperlink" Target="https://login.consultant.ru/link/?req=doc&amp;base=LAW&amp;n=503698&amp;date=30.03.2026" TargetMode = "External"/><Relationship Id="rId32" Type="http://schemas.openxmlformats.org/officeDocument/2006/relationships/hyperlink" Target="https://login.consultant.ru/link/?req=doc&amp;base=LAW&amp;n=523239&amp;date=30.03.2026&amp;dst=100019&amp;field=134" TargetMode = "External"/><Relationship Id="rId33" Type="http://schemas.openxmlformats.org/officeDocument/2006/relationships/hyperlink" Target="https://login.consultant.ru/link/?req=doc&amp;base=LAW&amp;n=523239&amp;date=30.03.2026&amp;dst=100374&amp;field=134" TargetMode = "External"/><Relationship Id="rId34" Type="http://schemas.openxmlformats.org/officeDocument/2006/relationships/hyperlink" Target="https://login.consultant.ru/link/?req=doc&amp;base=LAW&amp;n=511359&amp;date=30.03.2026&amp;dst=100061&amp;field=134" TargetMode = "External"/><Relationship Id="rId35" Type="http://schemas.openxmlformats.org/officeDocument/2006/relationships/hyperlink" Target="https://login.consultant.ru/link/?req=doc&amp;base=LAW&amp;n=529197&amp;date=30.03.2026&amp;dst=100133&amp;field=134" TargetMode = "External"/><Relationship Id="rId36" Type="http://schemas.openxmlformats.org/officeDocument/2006/relationships/hyperlink" Target="https://login.consultant.ru/link/?req=doc&amp;base=LAW&amp;n=529197&amp;date=30.03.2026&amp;dst=100497&amp;field=134" TargetMode = "External"/><Relationship Id="rId37" Type="http://schemas.openxmlformats.org/officeDocument/2006/relationships/hyperlink" Target="https://login.consultant.ru/link/?req=doc&amp;base=LAW&amp;n=529197&amp;date=30.03.2026&amp;dst=106028&amp;field=134" TargetMode = "External"/><Relationship Id="rId38" Type="http://schemas.openxmlformats.org/officeDocument/2006/relationships/hyperlink" Target="https://login.consultant.ru/link/?req=doc&amp;base=LAW&amp;n=529197&amp;date=30.03.2026&amp;dst=103016&amp;field=134" TargetMode = "External"/><Relationship Id="rId39" Type="http://schemas.openxmlformats.org/officeDocument/2006/relationships/hyperlink" Target="https://login.consultant.ru/link/?req=doc&amp;base=LAW&amp;n=529197&amp;date=30.03.2026&amp;dst=103914&amp;field=134" TargetMode = "External"/><Relationship Id="rId40" Type="http://schemas.openxmlformats.org/officeDocument/2006/relationships/hyperlink" Target="https://login.consultant.ru/link/?req=doc&amp;base=LAW&amp;n=529197&amp;date=30.03.2026&amp;dst=104145&amp;field=134" TargetMode = "External"/><Relationship Id="rId41" Type="http://schemas.openxmlformats.org/officeDocument/2006/relationships/hyperlink" Target="https://login.consultant.ru/link/?req=doc&amp;base=LAW&amp;n=529197&amp;date=30.03.2026&amp;dst=104555&amp;field=134" TargetMode = "External"/><Relationship Id="rId42" Type="http://schemas.openxmlformats.org/officeDocument/2006/relationships/hyperlink" Target="https://login.consultant.ru/link/?req=doc&amp;base=LAW&amp;n=529197&amp;date=30.03.2026&amp;dst=104721&amp;field=134" TargetMode = "External"/><Relationship Id="rId43" Type="http://schemas.openxmlformats.org/officeDocument/2006/relationships/hyperlink" Target="https://login.consultant.ru/link/?req=doc&amp;base=LAW&amp;n=529197&amp;date=30.03.2026&amp;dst=104792&amp;field=134" TargetMode = "External"/><Relationship Id="rId44" Type="http://schemas.openxmlformats.org/officeDocument/2006/relationships/hyperlink" Target="https://login.consultant.ru/link/?req=doc&amp;base=LAW&amp;n=529197&amp;date=30.03.2026&amp;dst=104365&amp;field=134" TargetMode = "External"/><Relationship Id="rId45" Type="http://schemas.openxmlformats.org/officeDocument/2006/relationships/hyperlink" Target="https://login.consultant.ru/link/?req=doc&amp;base=LAW&amp;n=529197&amp;date=30.03.2026&amp;dst=105027&amp;field=134" TargetMode = "External"/><Relationship Id="rId46" Type="http://schemas.openxmlformats.org/officeDocument/2006/relationships/hyperlink" Target="https://login.consultant.ru/link/?req=doc&amp;base=LAW&amp;n=529197&amp;date=30.03.2026&amp;dst=105210&amp;field=134" TargetMode = "External"/><Relationship Id="rId47" Type="http://schemas.openxmlformats.org/officeDocument/2006/relationships/hyperlink" Target="https://login.consultant.ru/link/?req=doc&amp;base=LAW&amp;n=529197&amp;date=30.03.2026&amp;dst=105326&amp;field=134" TargetMode = "External"/><Relationship Id="rId48" Type="http://schemas.openxmlformats.org/officeDocument/2006/relationships/hyperlink" Target="https://login.consultant.ru/link/?req=doc&amp;base=LAW&amp;n=529197&amp;date=30.03.2026&amp;dst=105377&amp;field=134" TargetMode = "External"/><Relationship Id="rId49" Type="http://schemas.openxmlformats.org/officeDocument/2006/relationships/hyperlink" Target="https://login.consultant.ru/link/?req=doc&amp;base=LAW&amp;n=529197&amp;date=30.03.2026&amp;dst=105441&amp;field=134" TargetMode = "External"/><Relationship Id="rId50" Type="http://schemas.openxmlformats.org/officeDocument/2006/relationships/hyperlink" Target="https://login.consultant.ru/link/?req=doc&amp;base=LAW&amp;n=529197&amp;date=30.03.2026&amp;dst=105532&amp;field=134" TargetMode = "External"/><Relationship Id="rId51" Type="http://schemas.openxmlformats.org/officeDocument/2006/relationships/hyperlink" Target="https://login.consultant.ru/link/?req=doc&amp;base=LAW&amp;n=529197&amp;date=30.03.2026&amp;dst=105607&amp;field=134" TargetMode = "External"/><Relationship Id="rId52" Type="http://schemas.openxmlformats.org/officeDocument/2006/relationships/hyperlink" Target="https://login.consultant.ru/link/?req=doc&amp;base=LAW&amp;n=529197&amp;date=30.03.2026&amp;dst=105626&amp;field=134" TargetMode = "External"/><Relationship Id="rId53" Type="http://schemas.openxmlformats.org/officeDocument/2006/relationships/hyperlink" Target="https://login.consultant.ru/link/?req=doc&amp;base=RLAW037&amp;n=182561&amp;date=30.03.2026&amp;dst=100017&amp;field=134" TargetMode = "External"/><Relationship Id="rId54" Type="http://schemas.openxmlformats.org/officeDocument/2006/relationships/hyperlink" Target="https://login.consultant.ru/link/?req=doc&amp;base=RLAW037&amp;n=176960&amp;date=30.03.2026&amp;dst=100018&amp;field=134" TargetMode = "External"/><Relationship Id="rId55" Type="http://schemas.openxmlformats.org/officeDocument/2006/relationships/hyperlink" Target="https://login.consultant.ru/link/?req=doc&amp;base=RLAW037&amp;n=176960&amp;date=30.03.2026&amp;dst=100040&amp;field=134" TargetMode = "External"/><Relationship Id="rId56" Type="http://schemas.openxmlformats.org/officeDocument/2006/relationships/hyperlink" Target="https://login.consultant.ru/link/?req=doc&amp;base=RLAW037&amp;n=176960&amp;date=30.03.2026&amp;dst=100044&amp;field=134" TargetMode = "External"/><Relationship Id="rId57" Type="http://schemas.openxmlformats.org/officeDocument/2006/relationships/image" Target="media/image2.wmf"/><Relationship Id="rId58" Type="http://schemas.openxmlformats.org/officeDocument/2006/relationships/image" Target="media/image3.wmf"/><Relationship Id="rId59" Type="http://schemas.openxmlformats.org/officeDocument/2006/relationships/image" Target="media/image4.wmf"/><Relationship Id="rId60" Type="http://schemas.openxmlformats.org/officeDocument/2006/relationships/hyperlink" Target="https://login.consultant.ru/link/?req=doc&amp;base=LAW&amp;n=495710&amp;date=30.03.2026&amp;dst=3704&amp;field=134" TargetMode = "External"/><Relationship Id="rId61" Type="http://schemas.openxmlformats.org/officeDocument/2006/relationships/hyperlink" Target="https://login.consultant.ru/link/?req=doc&amp;base=LAW&amp;n=495710&amp;date=30.03.2026&amp;dst=3722&amp;field=134" TargetMode = "External"/><Relationship Id="rId62" Type="http://schemas.openxmlformats.org/officeDocument/2006/relationships/hyperlink" Target="https://login.consultant.ru/link/?req=doc&amp;base=RLAW037&amp;n=176960&amp;date=30.03.2026&amp;dst=100045&amp;field=134" TargetMode = "External"/><Relationship Id="rId63" Type="http://schemas.openxmlformats.org/officeDocument/2006/relationships/hyperlink" Target="https://login.consultant.ru/link/?req=doc&amp;base=LAW&amp;n=495710&amp;date=30.03.2026&amp;dst=3704&amp;field=134" TargetMode = "External"/><Relationship Id="rId64" Type="http://schemas.openxmlformats.org/officeDocument/2006/relationships/hyperlink" Target="https://login.consultant.ru/link/?req=doc&amp;base=LAW&amp;n=495710&amp;date=30.03.2026&amp;dst=3722&amp;field=134" TargetMode = "External"/><Relationship Id="rId65" Type="http://schemas.openxmlformats.org/officeDocument/2006/relationships/hyperlink" Target="https://login.consultant.ru/link/?req=doc&amp;base=RLAW037&amp;n=176960&amp;date=30.03.2026&amp;dst=100046&amp;field=134" TargetMode = "External"/><Relationship Id="rId66" Type="http://schemas.openxmlformats.org/officeDocument/2006/relationships/hyperlink" Target="https://login.consultant.ru/link/?req=doc&amp;base=RLAW037&amp;n=182561&amp;date=30.03.2026&amp;dst=100018&amp;field=134" TargetMode = "External"/><Relationship Id="rId67" Type="http://schemas.openxmlformats.org/officeDocument/2006/relationships/hyperlink" Target="https://login.consultant.ru/link/?req=doc&amp;base=RLAW037&amp;n=182561&amp;date=30.03.2026&amp;dst=100020&amp;field=134" TargetMode = "External"/><Relationship Id="rId68" Type="http://schemas.openxmlformats.org/officeDocument/2006/relationships/hyperlink" Target="https://login.consultant.ru/link/?req=doc&amp;base=RLAW037&amp;n=182561&amp;date=30.03.2026&amp;dst=1000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экономического развития и промышленности Калужской обл. от 29.03.2024 N 545-п
(ред. от 20.01.2026)
"Об утверждении Порядка предоставления из областного бюджета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услуг, на возмещение части затрат, фактически произведенных получателем в текущем финансовом году на уплату лизинговых платежей, на уплату первого взнос</dc:title>
  <dcterms:created xsi:type="dcterms:W3CDTF">2026-03-30T10:21:18Z</dcterms:created>
</cp:coreProperties>
</file>